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C1040" w14:textId="33A0FD62" w:rsidR="004B17B3" w:rsidRDefault="002717F9">
      <w:pPr>
        <w:pStyle w:val="BodyText"/>
        <w:rPr>
          <w:rFonts w:ascii="Times New Roman"/>
          <w:sz w:val="20"/>
        </w:rPr>
      </w:pPr>
      <w:r>
        <w:rPr>
          <w:noProof/>
        </w:rPr>
        <w:drawing>
          <wp:anchor distT="0" distB="0" distL="114300" distR="114300" simplePos="0" relativeHeight="251657728" behindDoc="0" locked="0" layoutInCell="1" allowOverlap="1" wp14:anchorId="25451D84" wp14:editId="422576DD">
            <wp:simplePos x="0" y="0"/>
            <wp:positionH relativeFrom="margin">
              <wp:posOffset>-279400</wp:posOffset>
            </wp:positionH>
            <wp:positionV relativeFrom="margin">
              <wp:posOffset>-392430</wp:posOffset>
            </wp:positionV>
            <wp:extent cx="7795895" cy="1130300"/>
            <wp:effectExtent l="0" t="0" r="0" b="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95895" cy="1130300"/>
                    </a:xfrm>
                    <a:prstGeom prst="rect">
                      <a:avLst/>
                    </a:prstGeom>
                    <a:noFill/>
                  </pic:spPr>
                </pic:pic>
              </a:graphicData>
            </a:graphic>
            <wp14:sizeRelH relativeFrom="page">
              <wp14:pctWidth>0</wp14:pctWidth>
            </wp14:sizeRelH>
            <wp14:sizeRelV relativeFrom="page">
              <wp14:pctHeight>0</wp14:pctHeight>
            </wp14:sizeRelV>
          </wp:anchor>
        </w:drawing>
      </w:r>
    </w:p>
    <w:p w14:paraId="21385373" w14:textId="77777777" w:rsidR="004B17B3" w:rsidRDefault="004B17B3">
      <w:pPr>
        <w:pStyle w:val="BodyText"/>
        <w:spacing w:after="1"/>
        <w:rPr>
          <w:rFonts w:ascii="Times New Roman"/>
          <w:sz w:val="11"/>
        </w:rPr>
      </w:pPr>
    </w:p>
    <w:p w14:paraId="08E62159" w14:textId="77777777" w:rsidR="007564A9" w:rsidRDefault="007564A9">
      <w:pPr>
        <w:pStyle w:val="BodyText"/>
        <w:spacing w:after="1"/>
        <w:rPr>
          <w:rFonts w:ascii="Times New Roman"/>
          <w:sz w:val="11"/>
        </w:rPr>
      </w:pPr>
    </w:p>
    <w:p w14:paraId="7F99FA24" w14:textId="77777777" w:rsidR="007564A9" w:rsidRDefault="007564A9">
      <w:pPr>
        <w:pStyle w:val="BodyText"/>
        <w:spacing w:after="1"/>
        <w:rPr>
          <w:rFonts w:ascii="Times New Roman"/>
          <w:sz w:val="11"/>
        </w:rPr>
      </w:pPr>
    </w:p>
    <w:p w14:paraId="511E3ABA" w14:textId="77777777" w:rsidR="004B17B3" w:rsidRPr="005B5D3D" w:rsidRDefault="001C34CB" w:rsidP="001C34CB">
      <w:pPr>
        <w:pStyle w:val="1Naturedoc"/>
        <w:rPr>
          <w:lang w:val="fr-BE"/>
        </w:rPr>
      </w:pPr>
      <w:r>
        <w:t xml:space="preserve">_ </w:t>
      </w:r>
      <w:r w:rsidR="001C1C8C" w:rsidRPr="005B5D3D">
        <w:rPr>
          <w:lang w:val="fr-BE"/>
        </w:rPr>
        <w:t>Communiqué de presse</w:t>
      </w:r>
    </w:p>
    <w:p w14:paraId="0FBFD0F5" w14:textId="77777777" w:rsidR="004B17B3" w:rsidRDefault="00910076">
      <w:pPr>
        <w:pStyle w:val="BodyText"/>
        <w:rPr>
          <w:b/>
          <w:sz w:val="20"/>
          <w:lang w:val="fr-BE"/>
        </w:rPr>
      </w:pPr>
      <w:r w:rsidRPr="00910076">
        <w:rPr>
          <w:rFonts w:ascii="Conduit ITC" w:hAnsi="Conduit ITC"/>
          <w:b/>
          <w:bCs/>
          <w:color w:val="0600EA"/>
          <w:sz w:val="60"/>
          <w:szCs w:val="72"/>
          <w:lang w:val="fr"/>
        </w:rPr>
        <w:t>Cosita Delvaux</w:t>
      </w:r>
      <w:r>
        <w:rPr>
          <w:rFonts w:ascii="Conduit ITC" w:hAnsi="Conduit ITC"/>
          <w:b/>
          <w:bCs/>
          <w:color w:val="0600EA"/>
          <w:sz w:val="60"/>
          <w:szCs w:val="72"/>
          <w:lang w:val="fr"/>
        </w:rPr>
        <w:t xml:space="preserve"> devient la p</w:t>
      </w:r>
      <w:r w:rsidRPr="00910076">
        <w:rPr>
          <w:rFonts w:ascii="Conduit ITC" w:hAnsi="Conduit ITC"/>
          <w:b/>
          <w:bCs/>
          <w:color w:val="0600EA"/>
          <w:sz w:val="60"/>
          <w:szCs w:val="72"/>
          <w:lang w:val="fr"/>
        </w:rPr>
        <w:t xml:space="preserve">remière </w:t>
      </w:r>
      <w:r>
        <w:rPr>
          <w:rFonts w:ascii="Conduit ITC" w:hAnsi="Conduit ITC"/>
          <w:b/>
          <w:bCs/>
          <w:color w:val="0600EA"/>
          <w:sz w:val="60"/>
          <w:szCs w:val="72"/>
          <w:lang w:val="fr"/>
        </w:rPr>
        <w:t>p</w:t>
      </w:r>
      <w:r w:rsidRPr="00910076">
        <w:rPr>
          <w:rFonts w:ascii="Conduit ITC" w:hAnsi="Conduit ITC"/>
          <w:b/>
          <w:bCs/>
          <w:color w:val="0600EA"/>
          <w:sz w:val="60"/>
          <w:szCs w:val="72"/>
          <w:lang w:val="fr"/>
        </w:rPr>
        <w:t>résidente du CNUE</w:t>
      </w:r>
    </w:p>
    <w:p w14:paraId="4CC0033F" w14:textId="77777777" w:rsidR="007564A9" w:rsidRPr="005B5D3D" w:rsidRDefault="007564A9">
      <w:pPr>
        <w:pStyle w:val="BodyText"/>
        <w:rPr>
          <w:b/>
          <w:sz w:val="20"/>
          <w:lang w:val="fr-BE"/>
        </w:rPr>
      </w:pPr>
    </w:p>
    <w:p w14:paraId="7D496339" w14:textId="77777777" w:rsidR="0070378C" w:rsidRPr="00E820FD" w:rsidRDefault="00910076" w:rsidP="001C1C8C">
      <w:pPr>
        <w:pStyle w:val="3Titreparagraphe"/>
        <w:ind w:left="993"/>
        <w:rPr>
          <w:i/>
          <w:color w:val="auto"/>
          <w:sz w:val="20"/>
          <w:szCs w:val="20"/>
          <w:lang w:val="fr-BE"/>
        </w:rPr>
      </w:pPr>
      <w:r>
        <w:rPr>
          <w:i/>
          <w:color w:val="auto"/>
          <w:sz w:val="20"/>
          <w:szCs w:val="20"/>
          <w:lang w:val="fr-BE"/>
        </w:rPr>
        <w:t>Luxembourg</w:t>
      </w:r>
      <w:r w:rsidR="005E008F" w:rsidRPr="00E820FD">
        <w:rPr>
          <w:i/>
          <w:color w:val="auto"/>
          <w:sz w:val="20"/>
          <w:szCs w:val="20"/>
          <w:lang w:val="fr-BE"/>
        </w:rPr>
        <w:t xml:space="preserve">, </w:t>
      </w:r>
      <w:r w:rsidR="00923B41">
        <w:rPr>
          <w:i/>
          <w:color w:val="auto"/>
          <w:sz w:val="20"/>
          <w:szCs w:val="20"/>
          <w:lang w:val="fr-BE"/>
        </w:rPr>
        <w:t xml:space="preserve">le </w:t>
      </w:r>
      <w:r w:rsidR="00973871">
        <w:rPr>
          <w:i/>
          <w:color w:val="auto"/>
          <w:sz w:val="20"/>
          <w:szCs w:val="20"/>
          <w:lang w:val="fr-BE"/>
        </w:rPr>
        <w:t>1</w:t>
      </w:r>
      <w:r>
        <w:rPr>
          <w:i/>
          <w:color w:val="auto"/>
          <w:sz w:val="20"/>
          <w:szCs w:val="20"/>
          <w:lang w:val="fr-BE"/>
        </w:rPr>
        <w:t>6</w:t>
      </w:r>
      <w:r w:rsidR="00923B41">
        <w:rPr>
          <w:i/>
          <w:color w:val="auto"/>
          <w:sz w:val="20"/>
          <w:szCs w:val="20"/>
          <w:lang w:val="fr-BE"/>
        </w:rPr>
        <w:t xml:space="preserve"> janvier</w:t>
      </w:r>
      <w:r w:rsidR="005E008F" w:rsidRPr="00E820FD">
        <w:rPr>
          <w:i/>
          <w:color w:val="auto"/>
          <w:sz w:val="20"/>
          <w:szCs w:val="20"/>
          <w:lang w:val="fr-BE"/>
        </w:rPr>
        <w:t xml:space="preserve"> 202</w:t>
      </w:r>
      <w:r>
        <w:rPr>
          <w:i/>
          <w:color w:val="auto"/>
          <w:sz w:val="20"/>
          <w:szCs w:val="20"/>
          <w:lang w:val="fr-BE"/>
        </w:rPr>
        <w:t>5</w:t>
      </w:r>
      <w:r w:rsidR="005E008F" w:rsidRPr="00E820FD">
        <w:rPr>
          <w:i/>
          <w:color w:val="auto"/>
          <w:sz w:val="20"/>
          <w:szCs w:val="20"/>
          <w:lang w:val="fr-BE"/>
        </w:rPr>
        <w:t xml:space="preserve"> </w:t>
      </w:r>
    </w:p>
    <w:p w14:paraId="03706BA9" w14:textId="77777777" w:rsidR="00D83194" w:rsidRDefault="00923B41" w:rsidP="00E12EDF">
      <w:pPr>
        <w:pStyle w:val="4Paragraphe"/>
        <w:ind w:left="993"/>
        <w:jc w:val="both"/>
        <w:rPr>
          <w:iCs/>
          <w:lang w:val="fr-BE"/>
        </w:rPr>
      </w:pPr>
      <w:r w:rsidRPr="00E44B7B">
        <w:rPr>
          <w:iCs/>
          <w:lang w:val="fr-BE"/>
        </w:rPr>
        <w:t xml:space="preserve">A l’occasion de la cérémonie de passation de pouvoirs qui s’est tenue à </w:t>
      </w:r>
      <w:r w:rsidR="00D83194">
        <w:rPr>
          <w:iCs/>
          <w:lang w:val="fr-BE"/>
        </w:rPr>
        <w:t xml:space="preserve">Luxembourg </w:t>
      </w:r>
      <w:r w:rsidRPr="00E44B7B">
        <w:rPr>
          <w:iCs/>
          <w:lang w:val="fr-BE"/>
        </w:rPr>
        <w:t xml:space="preserve">ce </w:t>
      </w:r>
      <w:r w:rsidR="00973871">
        <w:rPr>
          <w:iCs/>
          <w:lang w:val="fr-BE"/>
        </w:rPr>
        <w:t>jeu</w:t>
      </w:r>
      <w:r w:rsidRPr="00E44B7B">
        <w:rPr>
          <w:iCs/>
          <w:lang w:val="fr-BE"/>
        </w:rPr>
        <w:t xml:space="preserve">di </w:t>
      </w:r>
      <w:r w:rsidR="00973871">
        <w:rPr>
          <w:iCs/>
          <w:lang w:val="fr-BE"/>
        </w:rPr>
        <w:t>1</w:t>
      </w:r>
      <w:r w:rsidR="00D83194">
        <w:rPr>
          <w:iCs/>
          <w:lang w:val="fr-BE"/>
        </w:rPr>
        <w:t>6</w:t>
      </w:r>
      <w:r w:rsidRPr="00E44B7B">
        <w:rPr>
          <w:iCs/>
          <w:lang w:val="fr-BE"/>
        </w:rPr>
        <w:t xml:space="preserve"> janvier, l</w:t>
      </w:r>
      <w:r w:rsidR="00D83194">
        <w:rPr>
          <w:iCs/>
          <w:lang w:val="fr-BE"/>
        </w:rPr>
        <w:t>a</w:t>
      </w:r>
      <w:r w:rsidRPr="00E44B7B">
        <w:rPr>
          <w:iCs/>
          <w:lang w:val="fr-BE"/>
        </w:rPr>
        <w:t xml:space="preserve"> </w:t>
      </w:r>
      <w:r w:rsidR="00D83194">
        <w:rPr>
          <w:iCs/>
          <w:lang w:val="fr-BE"/>
        </w:rPr>
        <w:t>notaire luxembourgeoise Cosita Delvaux</w:t>
      </w:r>
      <w:r w:rsidR="005848AE">
        <w:rPr>
          <w:iCs/>
          <w:lang w:val="fr-BE"/>
        </w:rPr>
        <w:t>, membre de la Chambre des Notaires</w:t>
      </w:r>
      <w:r w:rsidR="002F2934">
        <w:rPr>
          <w:iCs/>
          <w:lang w:val="fr-BE"/>
        </w:rPr>
        <w:t xml:space="preserve"> du Grand-Duché de Luxembourg</w:t>
      </w:r>
      <w:r w:rsidR="005848AE">
        <w:rPr>
          <w:iCs/>
          <w:lang w:val="fr-BE"/>
        </w:rPr>
        <w:t>,</w:t>
      </w:r>
      <w:r w:rsidR="001D396D">
        <w:rPr>
          <w:iCs/>
          <w:lang w:val="fr-BE"/>
        </w:rPr>
        <w:t xml:space="preserve"> </w:t>
      </w:r>
      <w:r w:rsidR="00D83194">
        <w:rPr>
          <w:iCs/>
          <w:lang w:val="fr-BE"/>
        </w:rPr>
        <w:t>est devenue la première femme présidente du Conseil des Notariats de l’Union Européenne (CNUE). Elle exerc</w:t>
      </w:r>
      <w:r w:rsidR="00D83194" w:rsidRPr="001D396D">
        <w:rPr>
          <w:iCs/>
          <w:lang w:val="fr-BE"/>
        </w:rPr>
        <w:t>era son mandat au cours de l’année 2025 et succède au notaire lituanien Marius Stračkaitis</w:t>
      </w:r>
      <w:r w:rsidR="00284878" w:rsidRPr="001D396D">
        <w:rPr>
          <w:iCs/>
          <w:lang w:val="fr-BE"/>
        </w:rPr>
        <w:t xml:space="preserve">. En présence de </w:t>
      </w:r>
      <w:r w:rsidR="00E12EDF" w:rsidRPr="001D396D">
        <w:rPr>
          <w:iCs/>
          <w:lang w:val="fr-BE"/>
        </w:rPr>
        <w:t xml:space="preserve">nombreuses personnalités notamment du monde </w:t>
      </w:r>
      <w:r w:rsidR="002F2934">
        <w:rPr>
          <w:iCs/>
          <w:lang w:val="fr-BE"/>
        </w:rPr>
        <w:t xml:space="preserve">politique et </w:t>
      </w:r>
      <w:r w:rsidR="00E12EDF" w:rsidRPr="001D396D">
        <w:rPr>
          <w:iCs/>
          <w:lang w:val="fr-BE"/>
        </w:rPr>
        <w:t xml:space="preserve">juridique, parmi lesquelles </w:t>
      </w:r>
      <w:r w:rsidR="00284878" w:rsidRPr="001D396D">
        <w:rPr>
          <w:iCs/>
          <w:lang w:val="fr-BE"/>
        </w:rPr>
        <w:t xml:space="preserve">la ministre luxembourgeoise de la Justice Elisabeth Margue, elle a </w:t>
      </w:r>
      <w:r w:rsidR="00C60ED3" w:rsidRPr="001D396D">
        <w:rPr>
          <w:iCs/>
          <w:lang w:val="fr-BE"/>
        </w:rPr>
        <w:t xml:space="preserve"> présenté </w:t>
      </w:r>
      <w:r w:rsidR="00284878" w:rsidRPr="001D396D">
        <w:rPr>
          <w:iCs/>
          <w:lang w:val="fr-BE"/>
        </w:rPr>
        <w:t>les priorités de son programme</w:t>
      </w:r>
      <w:r w:rsidR="00C6273D" w:rsidRPr="001D396D">
        <w:rPr>
          <w:iCs/>
          <w:lang w:val="fr-BE"/>
        </w:rPr>
        <w:t> :</w:t>
      </w:r>
      <w:r w:rsidR="00284878" w:rsidRPr="001D396D">
        <w:rPr>
          <w:iCs/>
          <w:lang w:val="fr-BE"/>
        </w:rPr>
        <w:t xml:space="preserve">  </w:t>
      </w:r>
    </w:p>
    <w:p w14:paraId="0ADEDFE1" w14:textId="77777777" w:rsidR="00E44B7B" w:rsidRDefault="00E44B7B" w:rsidP="007A7A39">
      <w:pPr>
        <w:pStyle w:val="4Paragraphe"/>
        <w:spacing w:before="0" w:line="240" w:lineRule="auto"/>
        <w:ind w:left="0"/>
        <w:jc w:val="both"/>
        <w:rPr>
          <w:iCs/>
          <w:lang w:val="fr-BE"/>
        </w:rPr>
      </w:pPr>
    </w:p>
    <w:p w14:paraId="233F7808" w14:textId="77777777" w:rsidR="007A7A39" w:rsidRPr="0047072C" w:rsidRDefault="007A7A39" w:rsidP="007A7A39">
      <w:pPr>
        <w:pStyle w:val="4Paragraphe"/>
        <w:spacing w:before="0" w:line="240" w:lineRule="auto"/>
        <w:ind w:left="0"/>
        <w:jc w:val="both"/>
        <w:rPr>
          <w:iCs/>
          <w:lang w:val="fr-BE"/>
        </w:rPr>
      </w:pPr>
    </w:p>
    <w:p w14:paraId="54EC94B6" w14:textId="77777777" w:rsidR="0047072C" w:rsidRPr="0047072C" w:rsidRDefault="00910076" w:rsidP="00E44B7B">
      <w:pPr>
        <w:pStyle w:val="4Paragraphe"/>
        <w:numPr>
          <w:ilvl w:val="0"/>
          <w:numId w:val="3"/>
        </w:numPr>
        <w:spacing w:before="0" w:after="120" w:line="240" w:lineRule="auto"/>
        <w:ind w:left="1712" w:hanging="357"/>
        <w:jc w:val="both"/>
        <w:rPr>
          <w:i/>
          <w:color w:val="0600EA"/>
          <w:lang w:val="fr-BE"/>
        </w:rPr>
      </w:pPr>
      <w:r w:rsidRPr="00910076">
        <w:rPr>
          <w:i/>
          <w:color w:val="0600EA"/>
          <w:lang w:val="fr-BE"/>
        </w:rPr>
        <w:t xml:space="preserve">Renforcer la </w:t>
      </w:r>
      <w:r>
        <w:rPr>
          <w:i/>
          <w:color w:val="0600EA"/>
          <w:lang w:val="fr-BE"/>
        </w:rPr>
        <w:t>p</w:t>
      </w:r>
      <w:r w:rsidRPr="00910076">
        <w:rPr>
          <w:i/>
          <w:color w:val="0600EA"/>
          <w:lang w:val="fr-BE"/>
        </w:rPr>
        <w:t xml:space="preserve">rotection des </w:t>
      </w:r>
      <w:r>
        <w:rPr>
          <w:i/>
          <w:color w:val="0600EA"/>
          <w:lang w:val="fr-BE"/>
        </w:rPr>
        <w:t>a</w:t>
      </w:r>
      <w:r w:rsidRPr="00910076">
        <w:rPr>
          <w:i/>
          <w:color w:val="0600EA"/>
          <w:lang w:val="fr-BE"/>
        </w:rPr>
        <w:t>dultes en Europ</w:t>
      </w:r>
      <w:r w:rsidR="00973871">
        <w:rPr>
          <w:i/>
          <w:color w:val="0600EA"/>
          <w:lang w:val="fr-BE"/>
        </w:rPr>
        <w:t>e</w:t>
      </w:r>
    </w:p>
    <w:p w14:paraId="1311E0BD" w14:textId="6BC312A0" w:rsidR="00284878" w:rsidRDefault="007A4E20" w:rsidP="00C60ED3">
      <w:pPr>
        <w:pStyle w:val="4Paragraphe"/>
        <w:ind w:left="992"/>
        <w:jc w:val="both"/>
        <w:rPr>
          <w:iCs/>
          <w:lang w:val="fr-BE"/>
        </w:rPr>
      </w:pPr>
      <w:r w:rsidRPr="007A4E20">
        <w:rPr>
          <w:iCs/>
          <w:lang w:val="fr-BE"/>
        </w:rPr>
        <w:t>Le CNUE suit avec attention les négociations en cours sur le paquet législatif de la Commission européenne</w:t>
      </w:r>
      <w:r w:rsidR="00284878">
        <w:rPr>
          <w:iCs/>
          <w:lang w:val="fr-BE"/>
        </w:rPr>
        <w:t xml:space="preserve"> </w:t>
      </w:r>
      <w:r w:rsidR="007A7A39">
        <w:rPr>
          <w:iCs/>
          <w:lang w:val="fr-BE"/>
        </w:rPr>
        <w:t>relatif à</w:t>
      </w:r>
      <w:r w:rsidR="00284878">
        <w:rPr>
          <w:iCs/>
          <w:lang w:val="fr-BE"/>
        </w:rPr>
        <w:t xml:space="preserve"> la protection transfrontalière des adultes. En 2025, l</w:t>
      </w:r>
      <w:r w:rsidR="007A7A39">
        <w:rPr>
          <w:iCs/>
          <w:lang w:val="fr-BE"/>
        </w:rPr>
        <w:t>e CNUE entend</w:t>
      </w:r>
      <w:r w:rsidR="008567E6">
        <w:rPr>
          <w:iCs/>
          <w:lang w:val="fr-BE"/>
        </w:rPr>
        <w:t xml:space="preserve"> se pencher sur la mise en œuvre des mandats délivrés par les notaires dans un contexte transfrontalier, tant les mandats de protection future que les procurations générales ou spéciales, afin, dans un souci de sécurité juridique, de s’assurer de l’absence de révocation de ces mandats. </w:t>
      </w:r>
      <w:r w:rsidR="00C60ED3">
        <w:rPr>
          <w:iCs/>
          <w:lang w:val="fr-BE"/>
        </w:rPr>
        <w:t xml:space="preserve">Dans cette optique, </w:t>
      </w:r>
      <w:r w:rsidR="008567E6">
        <w:rPr>
          <w:iCs/>
          <w:lang w:val="fr-BE"/>
        </w:rPr>
        <w:t xml:space="preserve">le CNUE </w:t>
      </w:r>
      <w:r w:rsidR="00C60ED3">
        <w:rPr>
          <w:iCs/>
          <w:lang w:val="fr-BE"/>
        </w:rPr>
        <w:t>analyser</w:t>
      </w:r>
      <w:r w:rsidR="008567E6">
        <w:rPr>
          <w:iCs/>
          <w:lang w:val="fr-BE"/>
        </w:rPr>
        <w:t>a</w:t>
      </w:r>
      <w:r w:rsidR="00C60ED3">
        <w:rPr>
          <w:iCs/>
          <w:lang w:val="fr-BE"/>
        </w:rPr>
        <w:t xml:space="preserve"> l’opportunité de la </w:t>
      </w:r>
      <w:r w:rsidR="00284878" w:rsidRPr="00284878">
        <w:rPr>
          <w:iCs/>
          <w:lang w:val="fr-BE"/>
        </w:rPr>
        <w:t>création de registres par les chambres notariales là où ils n’existent pas encore et la faisabilité de l’interconnexion des registres existants au niveau européen</w:t>
      </w:r>
      <w:r w:rsidR="000B12B4">
        <w:rPr>
          <w:iCs/>
          <w:lang w:val="fr-BE"/>
        </w:rPr>
        <w:t xml:space="preserve">, </w:t>
      </w:r>
      <w:r w:rsidR="000B12B4" w:rsidRPr="000B12B4">
        <w:rPr>
          <w:iCs/>
          <w:lang w:val="fr-BE"/>
        </w:rPr>
        <w:t xml:space="preserve">également dans la </w:t>
      </w:r>
      <w:r w:rsidR="000B12B4">
        <w:rPr>
          <w:iCs/>
          <w:lang w:val="fr-BE"/>
        </w:rPr>
        <w:t>perspective</w:t>
      </w:r>
      <w:r w:rsidR="000B12B4" w:rsidRPr="000B12B4">
        <w:rPr>
          <w:iCs/>
          <w:lang w:val="fr-BE"/>
        </w:rPr>
        <w:t xml:space="preserve"> de la proposition relative à la protection des adultes.</w:t>
      </w:r>
    </w:p>
    <w:p w14:paraId="2FE7653D" w14:textId="77777777" w:rsidR="007A4E20" w:rsidRDefault="007A4E20" w:rsidP="007A7A39">
      <w:pPr>
        <w:pStyle w:val="4Paragraphe"/>
        <w:spacing w:before="0" w:line="240" w:lineRule="auto"/>
        <w:ind w:left="992"/>
        <w:jc w:val="both"/>
        <w:rPr>
          <w:iCs/>
          <w:lang w:val="fr-BE"/>
        </w:rPr>
      </w:pPr>
    </w:p>
    <w:p w14:paraId="5B239FF0" w14:textId="77777777" w:rsidR="00284878" w:rsidRPr="007A4E20" w:rsidRDefault="00284878" w:rsidP="007A7A39">
      <w:pPr>
        <w:pStyle w:val="4Paragraphe"/>
        <w:spacing w:before="0" w:line="240" w:lineRule="auto"/>
        <w:ind w:left="0"/>
        <w:jc w:val="both"/>
        <w:rPr>
          <w:iCs/>
          <w:lang w:val="fr-BE"/>
        </w:rPr>
      </w:pPr>
    </w:p>
    <w:p w14:paraId="00BB9EAC" w14:textId="77777777" w:rsidR="0047072C" w:rsidRPr="0047072C" w:rsidRDefault="00910076" w:rsidP="00E44B7B">
      <w:pPr>
        <w:pStyle w:val="4Paragraphe"/>
        <w:numPr>
          <w:ilvl w:val="0"/>
          <w:numId w:val="3"/>
        </w:numPr>
        <w:spacing w:before="0" w:after="120" w:line="240" w:lineRule="auto"/>
        <w:ind w:left="1712" w:hanging="357"/>
        <w:jc w:val="both"/>
        <w:rPr>
          <w:i/>
          <w:color w:val="0600EA"/>
          <w:lang w:val="fr-BE"/>
        </w:rPr>
      </w:pPr>
      <w:r w:rsidRPr="00910076">
        <w:rPr>
          <w:i/>
          <w:color w:val="0600EA"/>
          <w:lang w:val="fr-BE"/>
        </w:rPr>
        <w:t xml:space="preserve">La </w:t>
      </w:r>
      <w:r>
        <w:rPr>
          <w:i/>
          <w:color w:val="0600EA"/>
          <w:lang w:val="fr-BE"/>
        </w:rPr>
        <w:t>c</w:t>
      </w:r>
      <w:r w:rsidRPr="00910076">
        <w:rPr>
          <w:i/>
          <w:color w:val="0600EA"/>
          <w:lang w:val="fr-BE"/>
        </w:rPr>
        <w:t xml:space="preserve">ybersécurité : Une </w:t>
      </w:r>
      <w:r>
        <w:rPr>
          <w:i/>
          <w:color w:val="0600EA"/>
          <w:lang w:val="fr-BE"/>
        </w:rPr>
        <w:t>p</w:t>
      </w:r>
      <w:r w:rsidRPr="00910076">
        <w:rPr>
          <w:i/>
          <w:color w:val="0600EA"/>
          <w:lang w:val="fr-BE"/>
        </w:rPr>
        <w:t xml:space="preserve">riorité pour le </w:t>
      </w:r>
      <w:r>
        <w:rPr>
          <w:i/>
          <w:color w:val="0600EA"/>
          <w:lang w:val="fr-BE"/>
        </w:rPr>
        <w:t>n</w:t>
      </w:r>
      <w:r w:rsidRPr="00910076">
        <w:rPr>
          <w:i/>
          <w:color w:val="0600EA"/>
          <w:lang w:val="fr-BE"/>
        </w:rPr>
        <w:t xml:space="preserve">otariat </w:t>
      </w:r>
      <w:r w:rsidR="00CB74D7">
        <w:rPr>
          <w:i/>
          <w:color w:val="0600EA"/>
          <w:lang w:val="fr-BE"/>
        </w:rPr>
        <w:t>e</w:t>
      </w:r>
      <w:r w:rsidRPr="00910076">
        <w:rPr>
          <w:i/>
          <w:color w:val="0600EA"/>
          <w:lang w:val="fr-BE"/>
        </w:rPr>
        <w:t>uropéen</w:t>
      </w:r>
    </w:p>
    <w:p w14:paraId="38C2CFDA" w14:textId="77777777" w:rsidR="006B59B4" w:rsidRDefault="007A4E20" w:rsidP="007A7A39">
      <w:pPr>
        <w:pStyle w:val="4Paragraphe"/>
        <w:ind w:left="992"/>
        <w:jc w:val="both"/>
        <w:rPr>
          <w:lang w:val="fr-BE"/>
        </w:rPr>
      </w:pPr>
      <w:r w:rsidRPr="007A4E20">
        <w:rPr>
          <w:iCs/>
          <w:color w:val="000000"/>
          <w:lang w:val="fr-BE"/>
        </w:rPr>
        <w:t xml:space="preserve">Avec l'essor de la numérisation, la cybersécurité devient un défi majeur pour la profession </w:t>
      </w:r>
      <w:r w:rsidRPr="007A4E20">
        <w:rPr>
          <w:iCs/>
          <w:color w:val="000000"/>
          <w:lang w:val="fr-BE"/>
        </w:rPr>
        <w:lastRenderedPageBreak/>
        <w:t xml:space="preserve">notariale. La protection des données personnelles et la sécurité des transactions sont des enjeux de première importance. Les études notariales, </w:t>
      </w:r>
      <w:r w:rsidR="00C60ED3">
        <w:rPr>
          <w:iCs/>
          <w:color w:val="000000"/>
          <w:lang w:val="fr-BE"/>
        </w:rPr>
        <w:t xml:space="preserve">traitant </w:t>
      </w:r>
      <w:r w:rsidRPr="007A4E20">
        <w:rPr>
          <w:iCs/>
          <w:color w:val="000000"/>
          <w:lang w:val="fr-BE"/>
        </w:rPr>
        <w:t xml:space="preserve">des informations sensibles, </w:t>
      </w:r>
      <w:r w:rsidR="00C60ED3">
        <w:rPr>
          <w:iCs/>
          <w:color w:val="000000"/>
          <w:lang w:val="fr-BE"/>
        </w:rPr>
        <w:t xml:space="preserve"> peuvent être </w:t>
      </w:r>
      <w:r w:rsidRPr="007A4E20">
        <w:rPr>
          <w:iCs/>
          <w:color w:val="000000"/>
          <w:lang w:val="fr-BE"/>
        </w:rPr>
        <w:t xml:space="preserve">des cibles privilégiées pour les cybercriminels. </w:t>
      </w:r>
      <w:r w:rsidR="00693DB2">
        <w:rPr>
          <w:lang w:val="fr-BE"/>
        </w:rPr>
        <w:t xml:space="preserve">Le CNUE constitue le forum idéal pour échanger et présenter les bonnes pratiques mises en place au niveau national. </w:t>
      </w:r>
      <w:r w:rsidR="00C6273D">
        <w:rPr>
          <w:lang w:val="fr-BE"/>
        </w:rPr>
        <w:t>La présidente Delvaux</w:t>
      </w:r>
      <w:r w:rsidR="00693DB2">
        <w:rPr>
          <w:lang w:val="fr-BE"/>
        </w:rPr>
        <w:t xml:space="preserve"> veillera à faciliter cet échange en vue de dégager des recommandations et de mettre en place une campagne de sensibilisation afin de mieux protéger les activités des notaires contre ces risques. </w:t>
      </w:r>
    </w:p>
    <w:p w14:paraId="24ACADD9" w14:textId="77777777" w:rsidR="00693DB2" w:rsidRDefault="00693DB2" w:rsidP="007A7A39">
      <w:pPr>
        <w:pStyle w:val="4Paragraphe"/>
        <w:spacing w:before="0" w:line="240" w:lineRule="auto"/>
        <w:ind w:left="992"/>
        <w:jc w:val="both"/>
        <w:rPr>
          <w:iCs/>
          <w:color w:val="000000"/>
          <w:lang w:val="fr-BE"/>
        </w:rPr>
      </w:pPr>
    </w:p>
    <w:p w14:paraId="0F961FFF" w14:textId="77777777" w:rsidR="007A4E20" w:rsidRPr="00E82974" w:rsidRDefault="007A4E20" w:rsidP="007A7A39">
      <w:pPr>
        <w:pStyle w:val="4Paragraphe"/>
        <w:spacing w:before="0" w:line="240" w:lineRule="auto"/>
        <w:ind w:left="992"/>
        <w:jc w:val="both"/>
        <w:rPr>
          <w:iCs/>
          <w:color w:val="000000"/>
          <w:lang w:val="fr-BE"/>
        </w:rPr>
      </w:pPr>
    </w:p>
    <w:p w14:paraId="0D563C07" w14:textId="77777777" w:rsidR="00E44B7B" w:rsidRPr="0047072C" w:rsidRDefault="00910076" w:rsidP="000B09C2">
      <w:pPr>
        <w:pStyle w:val="4Paragraphe"/>
        <w:numPr>
          <w:ilvl w:val="0"/>
          <w:numId w:val="3"/>
        </w:numPr>
        <w:spacing w:before="0" w:after="120" w:line="240" w:lineRule="auto"/>
        <w:ind w:left="1712" w:hanging="357"/>
        <w:jc w:val="both"/>
        <w:rPr>
          <w:i/>
          <w:color w:val="0600EA"/>
          <w:lang w:val="fr-BE"/>
        </w:rPr>
      </w:pPr>
      <w:r w:rsidRPr="00910076">
        <w:rPr>
          <w:i/>
          <w:color w:val="0600EA"/>
          <w:lang w:val="fr-BE"/>
        </w:rPr>
        <w:t>Le 10</w:t>
      </w:r>
      <w:r w:rsidRPr="00910076">
        <w:rPr>
          <w:i/>
          <w:color w:val="0600EA"/>
          <w:vertAlign w:val="superscript"/>
          <w:lang w:val="fr-BE"/>
        </w:rPr>
        <w:t>ème</w:t>
      </w:r>
      <w:r>
        <w:rPr>
          <w:i/>
          <w:color w:val="0600EA"/>
          <w:lang w:val="fr-BE"/>
        </w:rPr>
        <w:t xml:space="preserve"> a</w:t>
      </w:r>
      <w:r w:rsidRPr="00910076">
        <w:rPr>
          <w:i/>
          <w:color w:val="0600EA"/>
          <w:lang w:val="fr-BE"/>
        </w:rPr>
        <w:t xml:space="preserve">nniversaire du Règlement </w:t>
      </w:r>
      <w:r>
        <w:rPr>
          <w:i/>
          <w:color w:val="0600EA"/>
          <w:lang w:val="fr-BE"/>
        </w:rPr>
        <w:t>e</w:t>
      </w:r>
      <w:r w:rsidRPr="00910076">
        <w:rPr>
          <w:i/>
          <w:color w:val="0600EA"/>
          <w:lang w:val="fr-BE"/>
        </w:rPr>
        <w:t xml:space="preserve">uropéen sur les </w:t>
      </w:r>
      <w:r>
        <w:rPr>
          <w:i/>
          <w:color w:val="0600EA"/>
          <w:lang w:val="fr-BE"/>
        </w:rPr>
        <w:t>s</w:t>
      </w:r>
      <w:r w:rsidRPr="00910076">
        <w:rPr>
          <w:i/>
          <w:color w:val="0600EA"/>
          <w:lang w:val="fr-BE"/>
        </w:rPr>
        <w:t>uccessions</w:t>
      </w:r>
    </w:p>
    <w:p w14:paraId="40498979" w14:textId="77777777" w:rsidR="00397E99" w:rsidRDefault="00397E99" w:rsidP="007A4E20">
      <w:pPr>
        <w:pStyle w:val="4Paragraphe"/>
        <w:ind w:left="992"/>
        <w:jc w:val="both"/>
        <w:rPr>
          <w:iCs/>
          <w:lang w:val="fr-BE"/>
        </w:rPr>
      </w:pPr>
      <w:r>
        <w:rPr>
          <w:iCs/>
          <w:lang w:val="fr-BE"/>
        </w:rPr>
        <w:t>L’année 2025 marquera le 10</w:t>
      </w:r>
      <w:r w:rsidRPr="00397E99">
        <w:rPr>
          <w:iCs/>
          <w:vertAlign w:val="superscript"/>
          <w:lang w:val="fr-BE"/>
        </w:rPr>
        <w:t>ème</w:t>
      </w:r>
      <w:r>
        <w:rPr>
          <w:iCs/>
          <w:lang w:val="fr-BE"/>
        </w:rPr>
        <w:t xml:space="preserve"> anniversaire de l’entrée en application du </w:t>
      </w:r>
      <w:r w:rsidR="007A4E20" w:rsidRPr="007A4E20">
        <w:rPr>
          <w:iCs/>
          <w:lang w:val="fr-BE"/>
        </w:rPr>
        <w:t>Règlement (UE) n°650/2012 sur les successions internationales</w:t>
      </w:r>
      <w:r>
        <w:rPr>
          <w:iCs/>
          <w:lang w:val="fr-BE"/>
        </w:rPr>
        <w:t xml:space="preserve">. </w:t>
      </w:r>
      <w:r w:rsidRPr="00545670">
        <w:rPr>
          <w:lang w:val="fr-BE"/>
        </w:rPr>
        <w:t xml:space="preserve">En centralisant les règles de compétence et de loi applicable, et en introduisant des outils tels que le certificat successoral européen, ce règlement facilite considérablement la vie des familles confrontées à des situations transfrontalières. </w:t>
      </w:r>
      <w:r>
        <w:rPr>
          <w:lang w:val="fr-BE"/>
        </w:rPr>
        <w:t>Or, d</w:t>
      </w:r>
      <w:r w:rsidRPr="00545670">
        <w:rPr>
          <w:lang w:val="fr-BE"/>
        </w:rPr>
        <w:t>ans la majorité des États membres, les notaires jouent un rôle clé en tant qu’interlocuteurs principaux pour toutes les questions liées au droit des successions.</w:t>
      </w:r>
      <w:r>
        <w:rPr>
          <w:lang w:val="fr-BE"/>
        </w:rPr>
        <w:t xml:space="preserve"> Alors que la Commission européenne doit se prononcer sur l’éventuelle révision du Règlement, le CNUE entend consacrer </w:t>
      </w:r>
      <w:r w:rsidR="00C60ED3">
        <w:rPr>
          <w:lang w:val="fr-BE"/>
        </w:rPr>
        <w:t xml:space="preserve"> des </w:t>
      </w:r>
      <w:r>
        <w:rPr>
          <w:lang w:val="fr-BE"/>
        </w:rPr>
        <w:t>évènements en 2025 sur cette thématique</w:t>
      </w:r>
      <w:r w:rsidR="00C6273D">
        <w:rPr>
          <w:lang w:val="fr-BE"/>
        </w:rPr>
        <w:t xml:space="preserve"> afin de partager ses recommandations. </w:t>
      </w:r>
    </w:p>
    <w:p w14:paraId="602BB1E2" w14:textId="77777777" w:rsidR="00397E99" w:rsidRDefault="00C6273D" w:rsidP="007A4E20">
      <w:pPr>
        <w:pStyle w:val="4Paragraphe"/>
        <w:ind w:left="992"/>
        <w:jc w:val="both"/>
        <w:rPr>
          <w:iCs/>
          <w:lang w:val="fr-BE"/>
        </w:rPr>
      </w:pPr>
      <w:r>
        <w:rPr>
          <w:iCs/>
          <w:lang w:val="fr-BE"/>
        </w:rPr>
        <w:t xml:space="preserve">A l’issue de la cérémonie de passation, la présidente Cosita Delvaux a déclaré : </w:t>
      </w:r>
    </w:p>
    <w:p w14:paraId="07541D85" w14:textId="77777777" w:rsidR="00910076" w:rsidRPr="00C60ED3" w:rsidRDefault="00C6273D" w:rsidP="00C60ED3">
      <w:pPr>
        <w:pStyle w:val="4Paragraphe"/>
        <w:ind w:left="992"/>
        <w:jc w:val="both"/>
        <w:rPr>
          <w:i/>
          <w:lang w:val="fr-BE"/>
        </w:rPr>
      </w:pPr>
      <w:r w:rsidRPr="00C6273D">
        <w:rPr>
          <w:i/>
          <w:lang w:val="fr-BE"/>
        </w:rPr>
        <w:t>«</w:t>
      </w:r>
      <w:r>
        <w:rPr>
          <w:iCs/>
          <w:lang w:val="fr-BE"/>
        </w:rPr>
        <w:t> </w:t>
      </w:r>
      <w:r w:rsidRPr="00C6273D">
        <w:rPr>
          <w:i/>
          <w:lang w:val="fr-BE"/>
        </w:rPr>
        <w:t>Pour 2025, mes priorités en tant que présidente du CNUE visent à répondre aux défis actuels de notre profession, tout en explorant les opportunités d’innovation et de coopération.</w:t>
      </w:r>
      <w:r>
        <w:rPr>
          <w:i/>
          <w:lang w:val="fr-BE"/>
        </w:rPr>
        <w:t xml:space="preserve"> </w:t>
      </w:r>
      <w:r w:rsidRPr="00C6273D">
        <w:rPr>
          <w:i/>
          <w:lang w:val="fr-BE"/>
        </w:rPr>
        <w:t>La continuité sera au cœur de ma présidence. Nous continuerons de développer des sujets essentiels tels que le droit des sociétés et la numérisation de la justice, afin d’adapter notre profession aux évolutions</w:t>
      </w:r>
      <w:r w:rsidR="00C60ED3">
        <w:rPr>
          <w:i/>
          <w:lang w:val="fr-BE"/>
        </w:rPr>
        <w:t xml:space="preserve"> de la société et des technologie</w:t>
      </w:r>
      <w:r w:rsidR="00E12EDF">
        <w:rPr>
          <w:i/>
          <w:lang w:val="fr-BE"/>
        </w:rPr>
        <w:t>s</w:t>
      </w:r>
      <w:r w:rsidRPr="00C6273D">
        <w:rPr>
          <w:i/>
          <w:lang w:val="fr-BE"/>
        </w:rPr>
        <w:t xml:space="preserve">, tout en renforçant notre rôle au service des </w:t>
      </w:r>
      <w:r>
        <w:rPr>
          <w:i/>
          <w:lang w:val="fr-BE"/>
        </w:rPr>
        <w:t xml:space="preserve">Etats, des </w:t>
      </w:r>
      <w:r w:rsidRPr="00C6273D">
        <w:rPr>
          <w:i/>
          <w:lang w:val="fr-BE"/>
        </w:rPr>
        <w:t>citoyens et des entreprises</w:t>
      </w:r>
      <w:r>
        <w:rPr>
          <w:i/>
          <w:lang w:val="fr-BE"/>
        </w:rPr>
        <w:t>. »</w:t>
      </w:r>
    </w:p>
    <w:p w14:paraId="40FD38CE" w14:textId="77777777" w:rsidR="00AC48DF" w:rsidRDefault="00AC48DF" w:rsidP="000B09C2">
      <w:pPr>
        <w:pStyle w:val="4Paragraphe"/>
        <w:spacing w:before="0"/>
        <w:ind w:left="992"/>
        <w:jc w:val="both"/>
        <w:rPr>
          <w:iCs/>
          <w:lang w:val="fr-BE"/>
        </w:rPr>
      </w:pPr>
    </w:p>
    <w:p w14:paraId="4D79073C" w14:textId="77777777" w:rsidR="00AC48DF" w:rsidRDefault="00AC48DF" w:rsidP="00AC48DF">
      <w:pPr>
        <w:pStyle w:val="5Paragraphebleu"/>
        <w:tabs>
          <w:tab w:val="left" w:pos="3828"/>
        </w:tabs>
        <w:spacing w:line="480" w:lineRule="auto"/>
        <w:ind w:left="993"/>
      </w:pPr>
      <w:r>
        <w:t>______________________________________</w:t>
      </w:r>
    </w:p>
    <w:p w14:paraId="37175ED1" w14:textId="35AE738B" w:rsidR="00C6273D" w:rsidRDefault="00C6273D" w:rsidP="007A4E20">
      <w:pPr>
        <w:ind w:left="993" w:right="992"/>
        <w:jc w:val="both"/>
        <w:rPr>
          <w:rFonts w:ascii="Conduit ITC" w:hAnsi="Conduit ITC"/>
          <w:i/>
          <w:iCs/>
          <w:color w:val="0600EA"/>
          <w:sz w:val="24"/>
          <w:szCs w:val="24"/>
          <w:lang w:val="fr-BE"/>
        </w:rPr>
      </w:pPr>
      <w:r w:rsidRPr="00C6273D">
        <w:rPr>
          <w:rFonts w:ascii="Conduit ITC" w:hAnsi="Conduit ITC"/>
          <w:sz w:val="24"/>
          <w:szCs w:val="24"/>
          <w:lang w:val="fr-BE"/>
        </w:rPr>
        <w:t xml:space="preserve">La biographie de </w:t>
      </w:r>
      <w:r w:rsidR="007A4E20" w:rsidRPr="00C6273D">
        <w:rPr>
          <w:rFonts w:ascii="Conduit ITC" w:hAnsi="Conduit ITC"/>
          <w:sz w:val="24"/>
          <w:szCs w:val="24"/>
          <w:lang w:val="fr-BE"/>
        </w:rPr>
        <w:t xml:space="preserve">Cosita Delvaux </w:t>
      </w:r>
      <w:r w:rsidRPr="00C6273D">
        <w:rPr>
          <w:rFonts w:ascii="Conduit ITC" w:hAnsi="Conduit ITC"/>
          <w:sz w:val="24"/>
          <w:szCs w:val="24"/>
          <w:lang w:val="fr-BE"/>
        </w:rPr>
        <w:t xml:space="preserve">est disponible </w:t>
      </w:r>
      <w:hyperlink r:id="rId12" w:history="1">
        <w:r w:rsidRPr="002F2934">
          <w:rPr>
            <w:rStyle w:val="Hyperlink"/>
            <w:rFonts w:ascii="Conduit ITC" w:hAnsi="Conduit ITC"/>
            <w:sz w:val="24"/>
            <w:szCs w:val="24"/>
            <w:lang w:val="fr-BE"/>
          </w:rPr>
          <w:t>en ligne</w:t>
        </w:r>
      </w:hyperlink>
      <w:r>
        <w:rPr>
          <w:rFonts w:ascii="Conduit ITC" w:hAnsi="Conduit ITC"/>
          <w:i/>
          <w:iCs/>
          <w:color w:val="0600EA"/>
          <w:sz w:val="24"/>
          <w:szCs w:val="24"/>
          <w:lang w:val="fr-BE"/>
        </w:rPr>
        <w:t>.</w:t>
      </w:r>
    </w:p>
    <w:p w14:paraId="169D3F7C" w14:textId="77777777" w:rsidR="00C6273D" w:rsidRDefault="00C6273D" w:rsidP="007A4E20">
      <w:pPr>
        <w:ind w:left="993" w:right="992"/>
        <w:jc w:val="both"/>
        <w:rPr>
          <w:rFonts w:ascii="Conduit ITC" w:hAnsi="Conduit ITC"/>
          <w:i/>
          <w:iCs/>
          <w:color w:val="0600EA"/>
          <w:sz w:val="24"/>
          <w:szCs w:val="24"/>
          <w:lang w:val="fr-BE"/>
        </w:rPr>
      </w:pPr>
    </w:p>
    <w:p w14:paraId="29993D6F" w14:textId="77777777" w:rsidR="00350CEF" w:rsidRPr="001C34CB" w:rsidRDefault="00350CEF" w:rsidP="001C34CB">
      <w:pPr>
        <w:ind w:left="993"/>
        <w:rPr>
          <w:rFonts w:ascii="Conduit ITC" w:hAnsi="Conduit ITC"/>
          <w:i/>
          <w:iCs/>
          <w:color w:val="0600EA"/>
          <w:sz w:val="24"/>
          <w:szCs w:val="24"/>
          <w:lang w:val="fr-BE"/>
        </w:rPr>
      </w:pPr>
    </w:p>
    <w:p w14:paraId="76D68671" w14:textId="77777777" w:rsidR="00F62B19" w:rsidRPr="001C34CB" w:rsidRDefault="00F62B19" w:rsidP="001C34CB">
      <w:pPr>
        <w:ind w:left="993"/>
        <w:rPr>
          <w:rFonts w:ascii="Conduit ITC" w:hAnsi="Conduit ITC"/>
          <w:i/>
          <w:iCs/>
          <w:color w:val="0600EA"/>
          <w:sz w:val="24"/>
          <w:szCs w:val="24"/>
          <w:lang w:val="fr-BE"/>
        </w:rPr>
      </w:pPr>
      <w:bookmarkStart w:id="0" w:name="_Hlk121324616"/>
      <w:r w:rsidRPr="001C34CB">
        <w:rPr>
          <w:rFonts w:ascii="Conduit ITC" w:hAnsi="Conduit ITC"/>
          <w:i/>
          <w:iCs/>
          <w:color w:val="0600EA"/>
          <w:sz w:val="24"/>
          <w:szCs w:val="24"/>
          <w:lang w:val="fr-BE"/>
        </w:rPr>
        <w:t>________________</w:t>
      </w:r>
    </w:p>
    <w:p w14:paraId="1EF082F5" w14:textId="77777777" w:rsidR="00C40460" w:rsidRPr="001C1C8C" w:rsidRDefault="001C1C8C" w:rsidP="007564A9">
      <w:pPr>
        <w:spacing w:before="121" w:line="183" w:lineRule="exact"/>
        <w:ind w:left="993"/>
        <w:jc w:val="both"/>
        <w:rPr>
          <w:rFonts w:ascii="Conduit ITC" w:hAnsi="Conduit ITC"/>
          <w:b/>
          <w:color w:val="2341D6"/>
          <w:spacing w:val="-2"/>
          <w:sz w:val="20"/>
          <w:szCs w:val="20"/>
          <w:lang w:val="fr-BE"/>
        </w:rPr>
      </w:pPr>
      <w:r w:rsidRPr="001C1C8C">
        <w:rPr>
          <w:rFonts w:ascii="Conduit ITC" w:hAnsi="Conduit ITC"/>
          <w:b/>
          <w:color w:val="2341D6"/>
          <w:spacing w:val="-2"/>
          <w:sz w:val="20"/>
          <w:szCs w:val="20"/>
          <w:lang w:val="fr-BE"/>
        </w:rPr>
        <w:t>Pour plus d’informations</w:t>
      </w:r>
      <w:r w:rsidR="00C40460" w:rsidRPr="001C1C8C">
        <w:rPr>
          <w:rFonts w:ascii="Conduit ITC" w:hAnsi="Conduit ITC"/>
          <w:b/>
          <w:color w:val="2341D6"/>
          <w:spacing w:val="-2"/>
          <w:sz w:val="20"/>
          <w:szCs w:val="20"/>
          <w:lang w:val="fr-BE"/>
        </w:rPr>
        <w:t xml:space="preserve">, </w:t>
      </w:r>
      <w:r w:rsidRPr="001C1C8C">
        <w:rPr>
          <w:rFonts w:ascii="Conduit ITC" w:hAnsi="Conduit ITC"/>
          <w:b/>
          <w:color w:val="2341D6"/>
          <w:spacing w:val="-2"/>
          <w:sz w:val="20"/>
          <w:szCs w:val="20"/>
          <w:lang w:val="fr-BE"/>
        </w:rPr>
        <w:t xml:space="preserve">veuillez </w:t>
      </w:r>
      <w:r w:rsidR="00C40460" w:rsidRPr="001C1C8C">
        <w:rPr>
          <w:rFonts w:ascii="Conduit ITC" w:hAnsi="Conduit ITC"/>
          <w:b/>
          <w:color w:val="2341D6"/>
          <w:spacing w:val="-2"/>
          <w:sz w:val="20"/>
          <w:szCs w:val="20"/>
          <w:lang w:val="fr-BE"/>
        </w:rPr>
        <w:t>contact</w:t>
      </w:r>
      <w:r w:rsidRPr="001C1C8C">
        <w:rPr>
          <w:rFonts w:ascii="Conduit ITC" w:hAnsi="Conduit ITC"/>
          <w:b/>
          <w:color w:val="2341D6"/>
          <w:spacing w:val="-2"/>
          <w:sz w:val="20"/>
          <w:szCs w:val="20"/>
          <w:lang w:val="fr-BE"/>
        </w:rPr>
        <w:t xml:space="preserve">er </w:t>
      </w:r>
      <w:r w:rsidR="00C40460" w:rsidRPr="001C1C8C">
        <w:rPr>
          <w:rFonts w:ascii="Conduit ITC" w:hAnsi="Conduit ITC"/>
          <w:b/>
          <w:color w:val="2341D6"/>
          <w:spacing w:val="-2"/>
          <w:sz w:val="20"/>
          <w:szCs w:val="20"/>
          <w:lang w:val="fr-BE"/>
        </w:rPr>
        <w:t>:</w:t>
      </w:r>
    </w:p>
    <w:p w14:paraId="0BDCA5AF" w14:textId="77777777" w:rsidR="00C40460" w:rsidRPr="000B12B4" w:rsidRDefault="00C40460" w:rsidP="007564A9">
      <w:pPr>
        <w:spacing w:before="121" w:line="183" w:lineRule="exact"/>
        <w:ind w:left="993"/>
        <w:jc w:val="both"/>
        <w:rPr>
          <w:rFonts w:ascii="Glegoo" w:hAnsi="Glegoo" w:cs="Glegoo"/>
          <w:b/>
          <w:spacing w:val="-2"/>
          <w:sz w:val="20"/>
          <w:szCs w:val="20"/>
          <w:lang w:val="fr-BE"/>
        </w:rPr>
      </w:pPr>
      <w:r w:rsidRPr="000B12B4">
        <w:rPr>
          <w:rFonts w:ascii="Glegoo" w:hAnsi="Glegoo" w:cs="Glegoo"/>
          <w:b/>
          <w:spacing w:val="-2"/>
          <w:sz w:val="20"/>
          <w:szCs w:val="20"/>
          <w:lang w:val="fr-BE"/>
        </w:rPr>
        <w:t>Guillaume Casanova</w:t>
      </w:r>
    </w:p>
    <w:p w14:paraId="2ACCD24A" w14:textId="77777777" w:rsidR="00C40460" w:rsidRPr="000B12B4" w:rsidRDefault="001C1C8C" w:rsidP="007564A9">
      <w:pPr>
        <w:spacing w:before="121" w:line="183" w:lineRule="exact"/>
        <w:ind w:left="993"/>
        <w:jc w:val="both"/>
        <w:rPr>
          <w:rFonts w:ascii="Conduit ITC" w:hAnsi="Conduit ITC"/>
          <w:color w:val="404040"/>
          <w:sz w:val="20"/>
          <w:szCs w:val="20"/>
          <w:lang w:val="fr-BE"/>
        </w:rPr>
      </w:pPr>
      <w:r w:rsidRPr="000B12B4">
        <w:rPr>
          <w:rFonts w:ascii="Conduit ITC" w:hAnsi="Conduit ITC"/>
          <w:color w:val="404040"/>
          <w:sz w:val="20"/>
          <w:szCs w:val="20"/>
          <w:lang w:val="fr-BE"/>
        </w:rPr>
        <w:t>Chargé de communication</w:t>
      </w:r>
    </w:p>
    <w:p w14:paraId="0EAC1EB4" w14:textId="77777777" w:rsidR="00C40460" w:rsidRPr="000B12B4" w:rsidRDefault="00C40460" w:rsidP="007564A9">
      <w:pPr>
        <w:spacing w:before="121" w:line="183" w:lineRule="exact"/>
        <w:ind w:left="993"/>
        <w:jc w:val="both"/>
        <w:rPr>
          <w:rFonts w:ascii="Conduit ITC" w:hAnsi="Conduit ITC"/>
          <w:color w:val="404040"/>
          <w:sz w:val="20"/>
          <w:szCs w:val="20"/>
          <w:lang w:val="fr-BE"/>
        </w:rPr>
      </w:pPr>
      <w:hyperlink r:id="rId13" w:history="1">
        <w:r w:rsidRPr="000B12B4">
          <w:rPr>
            <w:rStyle w:val="Hyperlink"/>
            <w:rFonts w:ascii="Conduit ITC" w:hAnsi="Conduit ITC"/>
            <w:sz w:val="20"/>
            <w:szCs w:val="20"/>
            <w:lang w:val="fr-BE"/>
          </w:rPr>
          <w:t>g.casanova@cnue.be</w:t>
        </w:r>
      </w:hyperlink>
      <w:r w:rsidRPr="000B12B4">
        <w:rPr>
          <w:rFonts w:ascii="Conduit ITC" w:hAnsi="Conduit ITC"/>
          <w:color w:val="404040"/>
          <w:sz w:val="20"/>
          <w:szCs w:val="20"/>
          <w:lang w:val="fr-BE"/>
        </w:rPr>
        <w:t xml:space="preserve"> -  T. +3225139529</w:t>
      </w:r>
    </w:p>
    <w:bookmarkEnd w:id="0"/>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6"/>
      </w:tblGrid>
      <w:tr w:rsidR="003B1DD6" w:rsidRPr="002717F9" w14:paraId="54918A05" w14:textId="77777777" w:rsidTr="006C0F8C">
        <w:tc>
          <w:tcPr>
            <w:tcW w:w="9116" w:type="dxa"/>
            <w:tcBorders>
              <w:top w:val="nil"/>
              <w:left w:val="nil"/>
              <w:bottom w:val="nil"/>
              <w:right w:val="nil"/>
            </w:tcBorders>
          </w:tcPr>
          <w:p w14:paraId="7C228D3E" w14:textId="77777777" w:rsidR="00AC48DF" w:rsidRPr="000B12B4" w:rsidRDefault="00AC48DF" w:rsidP="007564A9">
            <w:pPr>
              <w:spacing w:before="121" w:line="183" w:lineRule="exact"/>
              <w:rPr>
                <w:rFonts w:ascii="Conduit ITC" w:hAnsi="Conduit ITC"/>
                <w:sz w:val="20"/>
                <w:szCs w:val="20"/>
                <w:lang w:val="fr-BE"/>
              </w:rPr>
            </w:pPr>
          </w:p>
        </w:tc>
      </w:tr>
    </w:tbl>
    <w:p w14:paraId="6E68BD74" w14:textId="77777777" w:rsidR="00566717" w:rsidRDefault="00566717" w:rsidP="007564A9">
      <w:pPr>
        <w:pStyle w:val="5Paragraphebleu"/>
        <w:tabs>
          <w:tab w:val="left" w:pos="3828"/>
        </w:tabs>
        <w:spacing w:line="480" w:lineRule="auto"/>
        <w:ind w:left="993"/>
      </w:pPr>
      <w:r>
        <w:t>____________________</w:t>
      </w:r>
      <w:r w:rsidR="00CB5A83">
        <w:t>_________</w:t>
      </w:r>
    </w:p>
    <w:p w14:paraId="4338EA99" w14:textId="77777777" w:rsidR="00566717" w:rsidRPr="000B12B4" w:rsidRDefault="00566717" w:rsidP="0065605D">
      <w:pPr>
        <w:pStyle w:val="3Titreparagraphe"/>
        <w:spacing w:before="0" w:beforeAutospacing="0"/>
        <w:ind w:left="992"/>
        <w:jc w:val="both"/>
        <w:rPr>
          <w:lang w:val="fr-BE"/>
        </w:rPr>
      </w:pPr>
      <w:bookmarkStart w:id="1" w:name="_Hlk121324718"/>
      <w:r w:rsidRPr="000B12B4">
        <w:rPr>
          <w:lang w:val="fr-BE"/>
        </w:rPr>
        <w:t xml:space="preserve">_ </w:t>
      </w:r>
      <w:r w:rsidR="001C1C8C" w:rsidRPr="000B12B4">
        <w:rPr>
          <w:lang w:val="fr-BE"/>
        </w:rPr>
        <w:t>Le CNUE en bref</w:t>
      </w:r>
    </w:p>
    <w:p w14:paraId="798CD94D" w14:textId="77777777" w:rsidR="001C1C8C" w:rsidRPr="005861A5" w:rsidRDefault="001C1C8C" w:rsidP="007564A9">
      <w:pPr>
        <w:pStyle w:val="5Paragraphebleu"/>
        <w:tabs>
          <w:tab w:val="left" w:pos="3828"/>
        </w:tabs>
        <w:ind w:left="993"/>
        <w:jc w:val="both"/>
        <w:rPr>
          <w:bCs/>
          <w:iCs/>
          <w:lang w:val="fr-BE"/>
        </w:rPr>
      </w:pPr>
      <w:r w:rsidRPr="001C1C8C">
        <w:rPr>
          <w:b/>
          <w:iCs/>
          <w:lang w:val="fr-BE"/>
        </w:rPr>
        <w:t xml:space="preserve">Le Conseil des </w:t>
      </w:r>
      <w:r>
        <w:rPr>
          <w:b/>
          <w:iCs/>
          <w:lang w:val="fr-BE"/>
        </w:rPr>
        <w:t>N</w:t>
      </w:r>
      <w:r w:rsidRPr="001C1C8C">
        <w:rPr>
          <w:b/>
          <w:iCs/>
          <w:lang w:val="fr-BE"/>
        </w:rPr>
        <w:t xml:space="preserve">otariats de l'Union </w:t>
      </w:r>
      <w:r>
        <w:rPr>
          <w:b/>
          <w:iCs/>
          <w:lang w:val="fr-BE"/>
        </w:rPr>
        <w:t>E</w:t>
      </w:r>
      <w:r w:rsidRPr="001C1C8C">
        <w:rPr>
          <w:b/>
          <w:iCs/>
          <w:lang w:val="fr-BE"/>
        </w:rPr>
        <w:t xml:space="preserve">uropéenne </w:t>
      </w:r>
      <w:r w:rsidRPr="001C1C8C">
        <w:rPr>
          <w:bCs/>
          <w:iCs/>
          <w:lang w:val="fr-BE"/>
        </w:rPr>
        <w:t>(CNUE) est l'organ</w:t>
      </w:r>
      <w:r>
        <w:rPr>
          <w:bCs/>
          <w:iCs/>
          <w:lang w:val="fr-BE"/>
        </w:rPr>
        <w:t>isme</w:t>
      </w:r>
      <w:r w:rsidRPr="001C1C8C">
        <w:rPr>
          <w:bCs/>
          <w:iCs/>
          <w:lang w:val="fr-BE"/>
        </w:rPr>
        <w:t xml:space="preserve"> officiel de représentation de la profession notariale auprès des institutions européennes. Il regroupe les notariats des 22 Etats membres qui connaissent cette institution : Allemagne, Autriche, Belgique, Bulgarie, Croatie, Espagne, Estonie, France, Grèce, Hongrie, Italie, Lettonie, Lituanie, Luxembourg, Malte, Pays-Bas, Pologne, Portugal, République tchèque, Roumanie, Slovaquie et Slovénie. Les notariats d</w:t>
      </w:r>
      <w:r w:rsidR="005861A5">
        <w:rPr>
          <w:bCs/>
          <w:iCs/>
          <w:lang w:val="fr-BE"/>
        </w:rPr>
        <w:t xml:space="preserve">’Albanie, </w:t>
      </w:r>
      <w:r w:rsidR="007A4E20">
        <w:rPr>
          <w:bCs/>
          <w:iCs/>
          <w:lang w:val="fr-BE"/>
        </w:rPr>
        <w:t xml:space="preserve">Géorgie, </w:t>
      </w:r>
      <w:r w:rsidRPr="001C1C8C">
        <w:rPr>
          <w:bCs/>
          <w:iCs/>
          <w:lang w:val="fr-BE"/>
        </w:rPr>
        <w:t xml:space="preserve">Macédoine du Nord, </w:t>
      </w:r>
      <w:r w:rsidR="005861A5">
        <w:rPr>
          <w:bCs/>
          <w:iCs/>
          <w:lang w:val="fr-BE"/>
        </w:rPr>
        <w:t xml:space="preserve">Moldavie, </w:t>
      </w:r>
      <w:r w:rsidRPr="001C1C8C">
        <w:rPr>
          <w:bCs/>
          <w:iCs/>
          <w:lang w:val="fr-BE"/>
        </w:rPr>
        <w:t xml:space="preserve">Monténégro, Serbie, Turquie et d'Ukraine sont membres observateurs. </w:t>
      </w:r>
      <w:r w:rsidRPr="005861A5">
        <w:rPr>
          <w:bCs/>
          <w:iCs/>
          <w:lang w:val="fr-BE"/>
        </w:rPr>
        <w:t xml:space="preserve">Le CNUE représente plus de </w:t>
      </w:r>
      <w:r w:rsidR="005861A5" w:rsidRPr="005861A5">
        <w:rPr>
          <w:bCs/>
          <w:iCs/>
          <w:lang w:val="fr-BE"/>
        </w:rPr>
        <w:t>50</w:t>
      </w:r>
      <w:r w:rsidRPr="005861A5">
        <w:rPr>
          <w:bCs/>
          <w:iCs/>
          <w:lang w:val="fr-BE"/>
        </w:rPr>
        <w:t xml:space="preserve"> 000 notaires et 200 000 </w:t>
      </w:r>
      <w:r w:rsidR="009E6A64" w:rsidRPr="005861A5">
        <w:rPr>
          <w:bCs/>
          <w:iCs/>
          <w:lang w:val="fr-BE"/>
        </w:rPr>
        <w:t>employés.</w:t>
      </w:r>
    </w:p>
    <w:p w14:paraId="2B796A7E" w14:textId="77777777" w:rsidR="006771AA" w:rsidRDefault="00566717" w:rsidP="0065605D">
      <w:pPr>
        <w:pStyle w:val="5Paragraphebleu"/>
        <w:tabs>
          <w:tab w:val="left" w:pos="3828"/>
        </w:tabs>
        <w:spacing w:before="0"/>
        <w:ind w:left="992"/>
        <w:jc w:val="both"/>
      </w:pPr>
      <w:r w:rsidRPr="001C1C8C">
        <w:rPr>
          <w:bCs/>
        </w:rPr>
        <w:t>_____________________________________</w:t>
      </w:r>
      <w:r w:rsidR="00CB5A83" w:rsidRPr="001C1C8C">
        <w:rPr>
          <w:bCs/>
        </w:rPr>
        <w:t>_</w:t>
      </w:r>
    </w:p>
    <w:bookmarkEnd w:id="1"/>
    <w:p w14:paraId="6BF71FA4" w14:textId="77777777" w:rsidR="00AA5542" w:rsidRDefault="00AA5542" w:rsidP="00260BA5">
      <w:pPr>
        <w:pStyle w:val="5Paragraphebleu"/>
        <w:ind w:left="1985"/>
      </w:pPr>
    </w:p>
    <w:p w14:paraId="0285B571" w14:textId="77777777" w:rsidR="002B09AD" w:rsidRPr="005861A5" w:rsidRDefault="002B09AD" w:rsidP="00260BA5">
      <w:pPr>
        <w:spacing w:line="183" w:lineRule="exact"/>
        <w:ind w:left="1985"/>
        <w:rPr>
          <w:rFonts w:ascii="Conduit ITC" w:hAnsi="Conduit ITC"/>
          <w:sz w:val="20"/>
          <w:szCs w:val="20"/>
          <w:lang w:val="fr-BE"/>
        </w:rPr>
      </w:pPr>
    </w:p>
    <w:p w14:paraId="5E8E6207" w14:textId="77777777" w:rsidR="00E46079" w:rsidRPr="005861A5" w:rsidRDefault="00E46079" w:rsidP="00250E62">
      <w:pPr>
        <w:spacing w:before="1"/>
        <w:ind w:right="3838"/>
        <w:rPr>
          <w:rFonts w:ascii="Conduit ITC" w:hAnsi="Conduit ITC"/>
          <w:color w:val="404040"/>
          <w:sz w:val="20"/>
          <w:szCs w:val="20"/>
          <w:lang w:val="fr-BE"/>
        </w:rPr>
        <w:sectPr w:rsidR="00E46079" w:rsidRPr="005861A5" w:rsidSect="003E475A">
          <w:footerReference w:type="default" r:id="rId14"/>
          <w:type w:val="continuous"/>
          <w:pgSz w:w="12240" w:h="15840"/>
          <w:pgMar w:top="993" w:right="460" w:bottom="0" w:left="440" w:header="720" w:footer="625" w:gutter="0"/>
          <w:cols w:space="720"/>
          <w:docGrid w:linePitch="299"/>
        </w:sectPr>
      </w:pPr>
    </w:p>
    <w:p w14:paraId="1753864E" w14:textId="77777777" w:rsidR="00E46079" w:rsidRPr="005861A5" w:rsidRDefault="00E46079">
      <w:pPr>
        <w:spacing w:line="206" w:lineRule="exact"/>
        <w:ind w:left="328"/>
        <w:rPr>
          <w:sz w:val="18"/>
          <w:lang w:val="fr-BE"/>
        </w:rPr>
      </w:pPr>
    </w:p>
    <w:p w14:paraId="7A542E0E" w14:textId="77777777" w:rsidR="00E46079" w:rsidRPr="005861A5" w:rsidRDefault="00E46079">
      <w:pPr>
        <w:spacing w:line="206" w:lineRule="exact"/>
        <w:ind w:left="328"/>
        <w:rPr>
          <w:sz w:val="18"/>
          <w:lang w:val="fr-BE"/>
        </w:rPr>
      </w:pPr>
    </w:p>
    <w:p w14:paraId="0A77D97B" w14:textId="77777777" w:rsidR="00E46079" w:rsidRPr="005861A5" w:rsidRDefault="00E46079">
      <w:pPr>
        <w:spacing w:line="206" w:lineRule="exact"/>
        <w:ind w:left="328"/>
        <w:rPr>
          <w:sz w:val="18"/>
          <w:lang w:val="fr-BE"/>
        </w:rPr>
      </w:pPr>
    </w:p>
    <w:p w14:paraId="32DF0A0B" w14:textId="77777777" w:rsidR="00E46079" w:rsidRPr="005861A5" w:rsidRDefault="00E46079">
      <w:pPr>
        <w:spacing w:line="206" w:lineRule="exact"/>
        <w:ind w:left="328"/>
        <w:rPr>
          <w:sz w:val="18"/>
          <w:lang w:val="fr-BE"/>
        </w:rPr>
      </w:pPr>
    </w:p>
    <w:p w14:paraId="319110FA" w14:textId="77777777" w:rsidR="00E46079" w:rsidRPr="005861A5" w:rsidRDefault="00E46079">
      <w:pPr>
        <w:spacing w:line="206" w:lineRule="exact"/>
        <w:ind w:left="328"/>
        <w:rPr>
          <w:sz w:val="18"/>
          <w:lang w:val="fr-BE"/>
        </w:rPr>
      </w:pPr>
    </w:p>
    <w:sectPr w:rsidR="00E46079" w:rsidRPr="005861A5" w:rsidSect="004B17B3">
      <w:headerReference w:type="default" r:id="rId15"/>
      <w:type w:val="continuous"/>
      <w:pgSz w:w="12240" w:h="15840"/>
      <w:pgMar w:top="200" w:right="460" w:bottom="0" w:left="440" w:header="598" w:footer="0" w:gutter="0"/>
      <w:cols w:num="3" w:space="720" w:equalWidth="0">
        <w:col w:w="4253" w:space="40"/>
        <w:col w:w="2913" w:space="39"/>
        <w:col w:w="40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88917" w14:textId="77777777" w:rsidR="00E9205C" w:rsidRDefault="00E9205C" w:rsidP="004B17B3">
      <w:r>
        <w:separator/>
      </w:r>
    </w:p>
  </w:endnote>
  <w:endnote w:type="continuationSeparator" w:id="0">
    <w:p w14:paraId="1DF18026" w14:textId="77777777" w:rsidR="00E9205C" w:rsidRDefault="00E9205C" w:rsidP="004B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legoo">
    <w:altName w:val="Nirmala UI"/>
    <w:charset w:val="00"/>
    <w:family w:val="auto"/>
    <w:pitch w:val="variable"/>
    <w:sig w:usb0="A00080AF" w:usb1="5000204B" w:usb2="00000000" w:usb3="00000000" w:csb0="00000093" w:csb1="00000000"/>
  </w:font>
  <w:font w:name="Conduit ITC">
    <w:altName w:val="Calibri"/>
    <w:charset w:val="00"/>
    <w:family w:val="auto"/>
    <w:pitch w:val="variable"/>
    <w:sig w:usb0="A00000A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654AD" w14:textId="77777777" w:rsidR="001C1C8C" w:rsidRPr="007F7FCD" w:rsidRDefault="001C1C8C" w:rsidP="001C1C8C">
    <w:pPr>
      <w:tabs>
        <w:tab w:val="left" w:pos="10348"/>
      </w:tabs>
      <w:ind w:left="993"/>
      <w:rPr>
        <w:rFonts w:ascii="Conduit ITC" w:hAnsi="Conduit ITC"/>
        <w:color w:val="0600EA"/>
        <w:sz w:val="20"/>
        <w:szCs w:val="20"/>
        <w:lang w:val="fr-BE"/>
      </w:rPr>
    </w:pPr>
    <w:r w:rsidRPr="007F7FCD">
      <w:rPr>
        <w:rFonts w:ascii="Conduit ITC" w:hAnsi="Conduit ITC"/>
        <w:color w:val="0600EA"/>
        <w:sz w:val="20"/>
        <w:szCs w:val="20"/>
        <w:lang w:val="fr-BE"/>
      </w:rPr>
      <w:t>_____________________________________________________________________________________________</w:t>
    </w:r>
  </w:p>
  <w:p w14:paraId="079B4FDC" w14:textId="77777777" w:rsidR="001C1C8C" w:rsidRPr="00DF23DD" w:rsidRDefault="001C1C8C" w:rsidP="001C1C8C">
    <w:pPr>
      <w:spacing w:before="121" w:line="183" w:lineRule="exact"/>
      <w:ind w:left="993"/>
      <w:rPr>
        <w:rFonts w:ascii="Conduit ITC" w:hAnsi="Conduit ITC"/>
        <w:b/>
        <w:sz w:val="20"/>
        <w:szCs w:val="20"/>
        <w:lang w:val="fr-BE"/>
      </w:rPr>
    </w:pPr>
    <w:r w:rsidRPr="00DF23DD">
      <w:rPr>
        <w:rFonts w:ascii="Conduit ITC" w:hAnsi="Conduit ITC"/>
        <w:b/>
        <w:color w:val="2341D6"/>
        <w:spacing w:val="-2"/>
        <w:sz w:val="20"/>
        <w:szCs w:val="20"/>
        <w:lang w:val="fr-BE"/>
      </w:rPr>
      <w:t>CONSEIL DES NOTARIATS DE L</w:t>
    </w:r>
    <w:r>
      <w:rPr>
        <w:rFonts w:ascii="Conduit ITC" w:hAnsi="Conduit ITC"/>
        <w:b/>
        <w:color w:val="2341D6"/>
        <w:spacing w:val="-2"/>
        <w:sz w:val="20"/>
        <w:szCs w:val="20"/>
        <w:lang w:val="fr-BE"/>
      </w:rPr>
      <w:t>’UNION EUROPÉENNE</w:t>
    </w:r>
  </w:p>
  <w:p w14:paraId="6C536AAF" w14:textId="77777777" w:rsidR="001C1C8C" w:rsidRPr="00DF23DD" w:rsidRDefault="001C1C8C" w:rsidP="001C1C8C">
    <w:pPr>
      <w:spacing w:line="183" w:lineRule="exact"/>
      <w:ind w:left="993"/>
      <w:rPr>
        <w:rFonts w:ascii="Conduit ITC" w:hAnsi="Conduit ITC"/>
        <w:sz w:val="20"/>
        <w:szCs w:val="20"/>
        <w:lang w:val="fr-BE"/>
      </w:rPr>
    </w:pPr>
    <w:r w:rsidRPr="00DF23DD">
      <w:rPr>
        <w:rFonts w:ascii="Conduit ITC" w:hAnsi="Conduit ITC"/>
        <w:color w:val="404040"/>
        <w:sz w:val="20"/>
        <w:szCs w:val="20"/>
        <w:lang w:val="fr-BE"/>
      </w:rPr>
      <w:t xml:space="preserve">Avenue de Cortenbergh, 120 - B - 1000 Bruxelles </w:t>
    </w:r>
  </w:p>
  <w:p w14:paraId="5730AB84" w14:textId="2D11AF36" w:rsidR="001C1C8C" w:rsidRPr="00DF23DD" w:rsidRDefault="002717F9" w:rsidP="001C1C8C">
    <w:pPr>
      <w:spacing w:before="1" w:after="80"/>
      <w:ind w:left="992" w:right="3839"/>
      <w:rPr>
        <w:rFonts w:ascii="Conduit ITC" w:hAnsi="Conduit ITC"/>
        <w:color w:val="404040"/>
        <w:spacing w:val="-6"/>
        <w:sz w:val="20"/>
        <w:szCs w:val="20"/>
        <w:lang w:val="fr-BE"/>
      </w:rPr>
    </w:pPr>
    <w:r>
      <w:rPr>
        <w:noProof/>
      </w:rPr>
      <w:drawing>
        <wp:anchor distT="0" distB="0" distL="114300" distR="114300" simplePos="0" relativeHeight="251657728" behindDoc="0" locked="0" layoutInCell="1" allowOverlap="1" wp14:anchorId="0ED4FC40" wp14:editId="761C0C52">
          <wp:simplePos x="0" y="0"/>
          <wp:positionH relativeFrom="column">
            <wp:posOffset>598805</wp:posOffset>
          </wp:positionH>
          <wp:positionV relativeFrom="paragraph">
            <wp:posOffset>187960</wp:posOffset>
          </wp:positionV>
          <wp:extent cx="196215" cy="196215"/>
          <wp:effectExtent l="0" t="0" r="0"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pic:spPr>
              </pic:pic>
            </a:graphicData>
          </a:graphic>
          <wp14:sizeRelH relativeFrom="page">
            <wp14:pctWidth>0</wp14:pctWidth>
          </wp14:sizeRelH>
          <wp14:sizeRelV relativeFrom="page">
            <wp14:pctHeight>0</wp14:pctHeight>
          </wp14:sizeRelV>
        </wp:anchor>
      </w:drawing>
    </w:r>
    <w:r w:rsidR="001C1C8C" w:rsidRPr="00DF23DD">
      <w:rPr>
        <w:rFonts w:ascii="Conduit ITC" w:hAnsi="Conduit ITC"/>
        <w:color w:val="404040"/>
        <w:sz w:val="20"/>
        <w:szCs w:val="20"/>
        <w:lang w:val="fr-BE"/>
      </w:rPr>
      <w:t>T. +32</w:t>
    </w:r>
    <w:r w:rsidR="001C1C8C" w:rsidRPr="00DF23DD">
      <w:rPr>
        <w:rFonts w:ascii="Conduit ITC" w:hAnsi="Conduit ITC"/>
        <w:color w:val="404040"/>
        <w:spacing w:val="-4"/>
        <w:sz w:val="20"/>
        <w:szCs w:val="20"/>
        <w:lang w:val="fr-BE"/>
      </w:rPr>
      <w:t xml:space="preserve"> </w:t>
    </w:r>
    <w:r w:rsidR="001C1C8C" w:rsidRPr="00DF23DD">
      <w:rPr>
        <w:rFonts w:ascii="Conduit ITC" w:hAnsi="Conduit ITC"/>
        <w:color w:val="404040"/>
        <w:sz w:val="20"/>
        <w:szCs w:val="20"/>
        <w:lang w:val="fr-BE"/>
      </w:rPr>
      <w:t>2</w:t>
    </w:r>
    <w:r w:rsidR="001C1C8C" w:rsidRPr="00DF23DD">
      <w:rPr>
        <w:rFonts w:ascii="Conduit ITC" w:hAnsi="Conduit ITC"/>
        <w:color w:val="404040"/>
        <w:spacing w:val="-5"/>
        <w:sz w:val="20"/>
        <w:szCs w:val="20"/>
        <w:lang w:val="fr-BE"/>
      </w:rPr>
      <w:t xml:space="preserve"> </w:t>
    </w:r>
    <w:r w:rsidR="001C1C8C" w:rsidRPr="00DF23DD">
      <w:rPr>
        <w:rFonts w:ascii="Conduit ITC" w:hAnsi="Conduit ITC"/>
        <w:color w:val="404040"/>
        <w:sz w:val="20"/>
        <w:szCs w:val="20"/>
        <w:lang w:val="fr-BE"/>
      </w:rPr>
      <w:t>513</w:t>
    </w:r>
    <w:r w:rsidR="001C1C8C" w:rsidRPr="00DF23DD">
      <w:rPr>
        <w:rFonts w:ascii="Conduit ITC" w:hAnsi="Conduit ITC"/>
        <w:color w:val="404040"/>
        <w:spacing w:val="-4"/>
        <w:sz w:val="20"/>
        <w:szCs w:val="20"/>
        <w:lang w:val="fr-BE"/>
      </w:rPr>
      <w:t xml:space="preserve"> </w:t>
    </w:r>
    <w:r w:rsidR="001C1C8C" w:rsidRPr="00DF23DD">
      <w:rPr>
        <w:rFonts w:ascii="Conduit ITC" w:hAnsi="Conduit ITC"/>
        <w:color w:val="404040"/>
        <w:sz w:val="20"/>
        <w:szCs w:val="20"/>
        <w:lang w:val="fr-BE"/>
      </w:rPr>
      <w:t>95</w:t>
    </w:r>
    <w:r w:rsidR="001C1C8C" w:rsidRPr="00DF23DD">
      <w:rPr>
        <w:rFonts w:ascii="Conduit ITC" w:hAnsi="Conduit ITC"/>
        <w:color w:val="404040"/>
        <w:spacing w:val="-4"/>
        <w:sz w:val="20"/>
        <w:szCs w:val="20"/>
        <w:lang w:val="fr-BE"/>
      </w:rPr>
      <w:t xml:space="preserve"> </w:t>
    </w:r>
    <w:r w:rsidR="001C1C8C" w:rsidRPr="00DF23DD">
      <w:rPr>
        <w:rFonts w:ascii="Conduit ITC" w:hAnsi="Conduit ITC"/>
        <w:color w:val="404040"/>
        <w:sz w:val="20"/>
        <w:szCs w:val="20"/>
        <w:lang w:val="fr-BE"/>
      </w:rPr>
      <w:t xml:space="preserve">29  -  </w:t>
    </w:r>
    <w:hyperlink r:id="rId2" w:history="1">
      <w:r w:rsidR="001C1C8C" w:rsidRPr="00DF23DD">
        <w:rPr>
          <w:rStyle w:val="Hyperlink"/>
          <w:rFonts w:ascii="Conduit ITC" w:hAnsi="Conduit ITC"/>
          <w:sz w:val="20"/>
          <w:szCs w:val="20"/>
          <w:lang w:val="fr-BE"/>
        </w:rPr>
        <w:t>info@cnue.be</w:t>
      </w:r>
    </w:hyperlink>
    <w:r w:rsidR="001C1C8C" w:rsidRPr="00DF23DD">
      <w:rPr>
        <w:rFonts w:ascii="Conduit ITC" w:hAnsi="Conduit ITC"/>
        <w:color w:val="404040"/>
        <w:sz w:val="20"/>
        <w:szCs w:val="20"/>
        <w:lang w:val="fr-BE"/>
      </w:rPr>
      <w:t xml:space="preserve">  -  </w:t>
    </w:r>
    <w:hyperlink r:id="rId3" w:history="1">
      <w:r w:rsidR="001C1C8C" w:rsidRPr="00DF23DD">
        <w:rPr>
          <w:rStyle w:val="Hyperlink"/>
          <w:rFonts w:ascii="Conduit ITC" w:hAnsi="Conduit ITC"/>
          <w:sz w:val="20"/>
          <w:szCs w:val="20"/>
          <w:lang w:val="fr-BE"/>
        </w:rPr>
        <w:t>www.notariesofeurope.eu</w:t>
      </w:r>
    </w:hyperlink>
    <w:r w:rsidR="001C1C8C" w:rsidRPr="00DF23DD">
      <w:rPr>
        <w:rFonts w:ascii="Conduit ITC" w:hAnsi="Conduit ITC"/>
        <w:color w:val="404040"/>
        <w:spacing w:val="-6"/>
        <w:sz w:val="20"/>
        <w:szCs w:val="20"/>
        <w:lang w:val="fr-BE"/>
      </w:rPr>
      <w:t xml:space="preserve"> </w:t>
    </w:r>
  </w:p>
  <w:p w14:paraId="0130CF2F" w14:textId="77777777" w:rsidR="000C5437" w:rsidRPr="00350CEF" w:rsidRDefault="001C1C8C" w:rsidP="00350CEF">
    <w:pPr>
      <w:spacing w:before="1"/>
      <w:ind w:left="993" w:right="3838"/>
      <w:rPr>
        <w:rFonts w:ascii="Conduit ITC" w:hAnsi="Conduit ITC"/>
        <w:color w:val="404040"/>
        <w:spacing w:val="-6"/>
        <w:sz w:val="20"/>
        <w:szCs w:val="20"/>
        <w:lang w:val="fr-BE"/>
      </w:rPr>
    </w:pPr>
    <w:r>
      <w:rPr>
        <w:rFonts w:ascii="Conduit ITC" w:hAnsi="Conduit ITC"/>
        <w:color w:val="404040"/>
        <w:spacing w:val="-6"/>
        <w:sz w:val="20"/>
        <w:szCs w:val="20"/>
        <w:lang w:val="fr-BE"/>
      </w:rPr>
      <w:t xml:space="preserve"> </w:t>
    </w:r>
    <w:r>
      <w:rPr>
        <w:rFonts w:ascii="Conduit ITC" w:hAnsi="Conduit ITC"/>
        <w:color w:val="404040"/>
        <w:spacing w:val="-6"/>
        <w:sz w:val="20"/>
        <w:szCs w:val="20"/>
        <w:lang w:val="fr-BE"/>
      </w:rPr>
      <w:tab/>
    </w:r>
    <w:hyperlink r:id="rId4" w:history="1">
      <w:r w:rsidRPr="00410A4D">
        <w:rPr>
          <w:rStyle w:val="Hyperlink"/>
          <w:rFonts w:ascii="Conduit ITC" w:hAnsi="Conduit ITC"/>
          <w:spacing w:val="-6"/>
          <w:sz w:val="20"/>
          <w:szCs w:val="20"/>
          <w:u w:val="none"/>
        </w:rPr>
        <w:t>@EUnotaries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73413" w14:textId="77777777" w:rsidR="00E9205C" w:rsidRDefault="00E9205C" w:rsidP="004B17B3">
      <w:r>
        <w:separator/>
      </w:r>
    </w:p>
  </w:footnote>
  <w:footnote w:type="continuationSeparator" w:id="0">
    <w:p w14:paraId="7EA5E8B5" w14:textId="77777777" w:rsidR="00E9205C" w:rsidRDefault="00E9205C" w:rsidP="004B1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63645" w14:textId="77777777" w:rsidR="000C5437" w:rsidRDefault="000C543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25pt;height:25.5pt" o:bullet="t">
        <v:imagedata r:id="rId1" o:title="petite_etoile_cerise_notaireeurope"/>
      </v:shape>
    </w:pict>
  </w:numPicBullet>
  <w:abstractNum w:abstractNumId="0" w15:restartNumberingAfterBreak="0">
    <w:nsid w:val="0096243E"/>
    <w:multiLevelType w:val="hybridMultilevel"/>
    <w:tmpl w:val="4F1E97D6"/>
    <w:lvl w:ilvl="0" w:tplc="63FE8440">
      <w:start w:val="1"/>
      <w:numFmt w:val="bullet"/>
      <w:lvlText w:val=""/>
      <w:lvlPicBulletId w:val="0"/>
      <w:lvlJc w:val="left"/>
      <w:pPr>
        <w:ind w:left="1713" w:hanging="360"/>
      </w:pPr>
      <w:rPr>
        <w:rFonts w:ascii="Symbol" w:hAnsi="Symbol" w:hint="default"/>
        <w:color w:val="auto"/>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4C9701D8"/>
    <w:multiLevelType w:val="hybridMultilevel"/>
    <w:tmpl w:val="C0421BD8"/>
    <w:lvl w:ilvl="0" w:tplc="85CAF5DE">
      <w:numFmt w:val="bullet"/>
      <w:lvlText w:val=""/>
      <w:lvlJc w:val="left"/>
      <w:pPr>
        <w:ind w:left="2440" w:hanging="440"/>
      </w:pPr>
      <w:rPr>
        <w:rFonts w:ascii="Symbol" w:eastAsia="Symbol" w:hAnsi="Symbol" w:cs="Symbol" w:hint="default"/>
        <w:b/>
        <w:bCs/>
        <w:i w:val="0"/>
        <w:iCs w:val="0"/>
        <w:color w:val="003CD5"/>
        <w:w w:val="99"/>
        <w:sz w:val="24"/>
        <w:szCs w:val="24"/>
        <w:lang w:val="en-US" w:eastAsia="en-US" w:bidi="ar-SA"/>
      </w:rPr>
    </w:lvl>
    <w:lvl w:ilvl="1" w:tplc="CE04F556">
      <w:numFmt w:val="bullet"/>
      <w:lvlText w:val="•"/>
      <w:lvlJc w:val="left"/>
      <w:pPr>
        <w:ind w:left="3330" w:hanging="440"/>
      </w:pPr>
      <w:rPr>
        <w:rFonts w:hint="default"/>
        <w:lang w:val="en-US" w:eastAsia="en-US" w:bidi="ar-SA"/>
      </w:rPr>
    </w:lvl>
    <w:lvl w:ilvl="2" w:tplc="6DC830FC">
      <w:numFmt w:val="bullet"/>
      <w:lvlText w:val="•"/>
      <w:lvlJc w:val="left"/>
      <w:pPr>
        <w:ind w:left="4220" w:hanging="440"/>
      </w:pPr>
      <w:rPr>
        <w:rFonts w:hint="default"/>
        <w:lang w:val="en-US" w:eastAsia="en-US" w:bidi="ar-SA"/>
      </w:rPr>
    </w:lvl>
    <w:lvl w:ilvl="3" w:tplc="A2841D4E">
      <w:numFmt w:val="bullet"/>
      <w:lvlText w:val="•"/>
      <w:lvlJc w:val="left"/>
      <w:pPr>
        <w:ind w:left="5110" w:hanging="440"/>
      </w:pPr>
      <w:rPr>
        <w:rFonts w:hint="default"/>
        <w:lang w:val="en-US" w:eastAsia="en-US" w:bidi="ar-SA"/>
      </w:rPr>
    </w:lvl>
    <w:lvl w:ilvl="4" w:tplc="7BB8BA3A">
      <w:numFmt w:val="bullet"/>
      <w:lvlText w:val="•"/>
      <w:lvlJc w:val="left"/>
      <w:pPr>
        <w:ind w:left="6000" w:hanging="440"/>
      </w:pPr>
      <w:rPr>
        <w:rFonts w:hint="default"/>
        <w:lang w:val="en-US" w:eastAsia="en-US" w:bidi="ar-SA"/>
      </w:rPr>
    </w:lvl>
    <w:lvl w:ilvl="5" w:tplc="D7B02F08">
      <w:numFmt w:val="bullet"/>
      <w:lvlText w:val="•"/>
      <w:lvlJc w:val="left"/>
      <w:pPr>
        <w:ind w:left="6890" w:hanging="440"/>
      </w:pPr>
      <w:rPr>
        <w:rFonts w:hint="default"/>
        <w:lang w:val="en-US" w:eastAsia="en-US" w:bidi="ar-SA"/>
      </w:rPr>
    </w:lvl>
    <w:lvl w:ilvl="6" w:tplc="BA502B96">
      <w:numFmt w:val="bullet"/>
      <w:lvlText w:val="•"/>
      <w:lvlJc w:val="left"/>
      <w:pPr>
        <w:ind w:left="7780" w:hanging="440"/>
      </w:pPr>
      <w:rPr>
        <w:rFonts w:hint="default"/>
        <w:lang w:val="en-US" w:eastAsia="en-US" w:bidi="ar-SA"/>
      </w:rPr>
    </w:lvl>
    <w:lvl w:ilvl="7" w:tplc="627A5310">
      <w:numFmt w:val="bullet"/>
      <w:lvlText w:val="•"/>
      <w:lvlJc w:val="left"/>
      <w:pPr>
        <w:ind w:left="8670" w:hanging="440"/>
      </w:pPr>
      <w:rPr>
        <w:rFonts w:hint="default"/>
        <w:lang w:val="en-US" w:eastAsia="en-US" w:bidi="ar-SA"/>
      </w:rPr>
    </w:lvl>
    <w:lvl w:ilvl="8" w:tplc="147655A8">
      <w:numFmt w:val="bullet"/>
      <w:lvlText w:val="•"/>
      <w:lvlJc w:val="left"/>
      <w:pPr>
        <w:ind w:left="9560" w:hanging="440"/>
      </w:pPr>
      <w:rPr>
        <w:rFonts w:hint="default"/>
        <w:lang w:val="en-US" w:eastAsia="en-US" w:bidi="ar-SA"/>
      </w:rPr>
    </w:lvl>
  </w:abstractNum>
  <w:abstractNum w:abstractNumId="2" w15:restartNumberingAfterBreak="0">
    <w:nsid w:val="6A953622"/>
    <w:multiLevelType w:val="hybridMultilevel"/>
    <w:tmpl w:val="DEFC1B86"/>
    <w:lvl w:ilvl="0" w:tplc="63FE8440">
      <w:start w:val="1"/>
      <w:numFmt w:val="bullet"/>
      <w:lvlText w:val=""/>
      <w:lvlPicBulletId w:val="0"/>
      <w:lvlJc w:val="left"/>
      <w:pPr>
        <w:ind w:left="1713" w:hanging="360"/>
      </w:pPr>
      <w:rPr>
        <w:rFonts w:ascii="Symbol" w:hAnsi="Symbol" w:hint="default"/>
        <w:color w:val="auto"/>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16cid:durableId="1441798268">
    <w:abstractNumId w:val="1"/>
  </w:num>
  <w:num w:numId="2" w16cid:durableId="1944805382">
    <w:abstractNumId w:val="2"/>
  </w:num>
  <w:num w:numId="3" w16cid:durableId="1442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B3"/>
    <w:rsid w:val="00006B47"/>
    <w:rsid w:val="00007955"/>
    <w:rsid w:val="00015BA1"/>
    <w:rsid w:val="00051BED"/>
    <w:rsid w:val="000679F0"/>
    <w:rsid w:val="00087546"/>
    <w:rsid w:val="000B09C2"/>
    <w:rsid w:val="000B12B4"/>
    <w:rsid w:val="000B255F"/>
    <w:rsid w:val="000C5437"/>
    <w:rsid w:val="000D07D8"/>
    <w:rsid w:val="000F21AB"/>
    <w:rsid w:val="00124920"/>
    <w:rsid w:val="001276B8"/>
    <w:rsid w:val="0015790E"/>
    <w:rsid w:val="00161136"/>
    <w:rsid w:val="001A1457"/>
    <w:rsid w:val="001A7D2E"/>
    <w:rsid w:val="001B597B"/>
    <w:rsid w:val="001C1C8C"/>
    <w:rsid w:val="001C34CB"/>
    <w:rsid w:val="001D1433"/>
    <w:rsid w:val="001D396D"/>
    <w:rsid w:val="001D6317"/>
    <w:rsid w:val="001E7F16"/>
    <w:rsid w:val="0021466F"/>
    <w:rsid w:val="00230043"/>
    <w:rsid w:val="00245468"/>
    <w:rsid w:val="00250E62"/>
    <w:rsid w:val="002512A9"/>
    <w:rsid w:val="00260BA5"/>
    <w:rsid w:val="002716AA"/>
    <w:rsid w:val="002717F9"/>
    <w:rsid w:val="00272079"/>
    <w:rsid w:val="002726B1"/>
    <w:rsid w:val="00276964"/>
    <w:rsid w:val="002821C3"/>
    <w:rsid w:val="00284878"/>
    <w:rsid w:val="00292009"/>
    <w:rsid w:val="002966C5"/>
    <w:rsid w:val="002B09AD"/>
    <w:rsid w:val="002B6CA4"/>
    <w:rsid w:val="002D691F"/>
    <w:rsid w:val="002E5278"/>
    <w:rsid w:val="002F2934"/>
    <w:rsid w:val="00304835"/>
    <w:rsid w:val="00327FAB"/>
    <w:rsid w:val="0033258B"/>
    <w:rsid w:val="00350CBE"/>
    <w:rsid w:val="00350CEF"/>
    <w:rsid w:val="00370534"/>
    <w:rsid w:val="00384104"/>
    <w:rsid w:val="00397E99"/>
    <w:rsid w:val="003B1DD6"/>
    <w:rsid w:val="003B2810"/>
    <w:rsid w:val="003D04D1"/>
    <w:rsid w:val="003D6099"/>
    <w:rsid w:val="003D7B71"/>
    <w:rsid w:val="003E2AE5"/>
    <w:rsid w:val="003E475A"/>
    <w:rsid w:val="003F12C1"/>
    <w:rsid w:val="003F7521"/>
    <w:rsid w:val="00407040"/>
    <w:rsid w:val="00410A4D"/>
    <w:rsid w:val="00454501"/>
    <w:rsid w:val="0047072C"/>
    <w:rsid w:val="00483466"/>
    <w:rsid w:val="004A7803"/>
    <w:rsid w:val="004B17B3"/>
    <w:rsid w:val="004D7F07"/>
    <w:rsid w:val="004E4650"/>
    <w:rsid w:val="004F3889"/>
    <w:rsid w:val="004F7342"/>
    <w:rsid w:val="00514F40"/>
    <w:rsid w:val="005159B9"/>
    <w:rsid w:val="00543E52"/>
    <w:rsid w:val="00562263"/>
    <w:rsid w:val="00562EBF"/>
    <w:rsid w:val="00566717"/>
    <w:rsid w:val="00572305"/>
    <w:rsid w:val="005756D8"/>
    <w:rsid w:val="005848AE"/>
    <w:rsid w:val="0058602C"/>
    <w:rsid w:val="005861A5"/>
    <w:rsid w:val="005B28EC"/>
    <w:rsid w:val="005B5D3D"/>
    <w:rsid w:val="005C27E5"/>
    <w:rsid w:val="005C662F"/>
    <w:rsid w:val="005D0AC6"/>
    <w:rsid w:val="005E008F"/>
    <w:rsid w:val="005E416D"/>
    <w:rsid w:val="0060230C"/>
    <w:rsid w:val="006206F2"/>
    <w:rsid w:val="00630CE8"/>
    <w:rsid w:val="00654596"/>
    <w:rsid w:val="0065605D"/>
    <w:rsid w:val="00670003"/>
    <w:rsid w:val="0067279D"/>
    <w:rsid w:val="00673368"/>
    <w:rsid w:val="006771AA"/>
    <w:rsid w:val="00680E3B"/>
    <w:rsid w:val="00693DB2"/>
    <w:rsid w:val="006B59B4"/>
    <w:rsid w:val="006C0A3C"/>
    <w:rsid w:val="006C0F8C"/>
    <w:rsid w:val="00702537"/>
    <w:rsid w:val="0070378C"/>
    <w:rsid w:val="007047B5"/>
    <w:rsid w:val="00715589"/>
    <w:rsid w:val="007252A7"/>
    <w:rsid w:val="00730FC9"/>
    <w:rsid w:val="00743EB0"/>
    <w:rsid w:val="00743EDE"/>
    <w:rsid w:val="0075054F"/>
    <w:rsid w:val="007564A9"/>
    <w:rsid w:val="00756940"/>
    <w:rsid w:val="00765861"/>
    <w:rsid w:val="00776DBE"/>
    <w:rsid w:val="007A4E20"/>
    <w:rsid w:val="007A7A39"/>
    <w:rsid w:val="007B382A"/>
    <w:rsid w:val="007C7094"/>
    <w:rsid w:val="007D6AC7"/>
    <w:rsid w:val="008045D3"/>
    <w:rsid w:val="0082604D"/>
    <w:rsid w:val="008420B2"/>
    <w:rsid w:val="008567E6"/>
    <w:rsid w:val="008666A6"/>
    <w:rsid w:val="00872B2E"/>
    <w:rsid w:val="00874404"/>
    <w:rsid w:val="008A04C6"/>
    <w:rsid w:val="008E51DC"/>
    <w:rsid w:val="008F5DB9"/>
    <w:rsid w:val="008F7E4C"/>
    <w:rsid w:val="00910076"/>
    <w:rsid w:val="00923123"/>
    <w:rsid w:val="00923B41"/>
    <w:rsid w:val="00941118"/>
    <w:rsid w:val="0096317A"/>
    <w:rsid w:val="009633B2"/>
    <w:rsid w:val="00966DD3"/>
    <w:rsid w:val="00973871"/>
    <w:rsid w:val="00982204"/>
    <w:rsid w:val="009A25DE"/>
    <w:rsid w:val="009E30F7"/>
    <w:rsid w:val="009E6A64"/>
    <w:rsid w:val="009F0B81"/>
    <w:rsid w:val="009F3892"/>
    <w:rsid w:val="00A35B4D"/>
    <w:rsid w:val="00A37337"/>
    <w:rsid w:val="00A85C81"/>
    <w:rsid w:val="00AA5542"/>
    <w:rsid w:val="00AC48DF"/>
    <w:rsid w:val="00AC72B3"/>
    <w:rsid w:val="00AF1C52"/>
    <w:rsid w:val="00AF68AF"/>
    <w:rsid w:val="00B025BD"/>
    <w:rsid w:val="00B23D7B"/>
    <w:rsid w:val="00B457AE"/>
    <w:rsid w:val="00B73F33"/>
    <w:rsid w:val="00B929C2"/>
    <w:rsid w:val="00BB01A9"/>
    <w:rsid w:val="00BE1D38"/>
    <w:rsid w:val="00C10D90"/>
    <w:rsid w:val="00C13040"/>
    <w:rsid w:val="00C40460"/>
    <w:rsid w:val="00C531B7"/>
    <w:rsid w:val="00C60ED3"/>
    <w:rsid w:val="00C6273D"/>
    <w:rsid w:val="00C66290"/>
    <w:rsid w:val="00C7694F"/>
    <w:rsid w:val="00C94222"/>
    <w:rsid w:val="00CB5A83"/>
    <w:rsid w:val="00CB74D7"/>
    <w:rsid w:val="00CC154C"/>
    <w:rsid w:val="00CC7342"/>
    <w:rsid w:val="00D566C0"/>
    <w:rsid w:val="00D72EED"/>
    <w:rsid w:val="00D83194"/>
    <w:rsid w:val="00DC6BB1"/>
    <w:rsid w:val="00DF365D"/>
    <w:rsid w:val="00E10C77"/>
    <w:rsid w:val="00E12EDF"/>
    <w:rsid w:val="00E25B37"/>
    <w:rsid w:val="00E44B7B"/>
    <w:rsid w:val="00E46079"/>
    <w:rsid w:val="00E514BC"/>
    <w:rsid w:val="00E60DBC"/>
    <w:rsid w:val="00E61165"/>
    <w:rsid w:val="00E65E4C"/>
    <w:rsid w:val="00E820FD"/>
    <w:rsid w:val="00E82974"/>
    <w:rsid w:val="00E9205C"/>
    <w:rsid w:val="00EA5F7C"/>
    <w:rsid w:val="00EB72FE"/>
    <w:rsid w:val="00EC182A"/>
    <w:rsid w:val="00EF1318"/>
    <w:rsid w:val="00F02245"/>
    <w:rsid w:val="00F2704E"/>
    <w:rsid w:val="00F551ED"/>
    <w:rsid w:val="00F62B19"/>
    <w:rsid w:val="00F7750B"/>
    <w:rsid w:val="00F82BAD"/>
    <w:rsid w:val="00F933DE"/>
    <w:rsid w:val="00FD11CA"/>
    <w:rsid w:val="00FD5975"/>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10BC1"/>
  <w15:chartTrackingRefBased/>
  <w15:docId w15:val="{CD9E0248-2B00-421D-BA1B-B4C036DD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17B3"/>
    <w:pPr>
      <w:widowControl w:val="0"/>
      <w:autoSpaceDE w:val="0"/>
      <w:autoSpaceDN w:val="0"/>
    </w:pPr>
    <w:rPr>
      <w:rFonts w:ascii="Arial" w:eastAsia="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4B17B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OC11">
    <w:name w:val="TOC 11"/>
    <w:basedOn w:val="Normal"/>
    <w:uiPriority w:val="1"/>
    <w:qFormat/>
    <w:rsid w:val="004B17B3"/>
    <w:pPr>
      <w:spacing w:before="119"/>
      <w:ind w:left="2880" w:hanging="441"/>
    </w:pPr>
    <w:rPr>
      <w:b/>
      <w:bCs/>
      <w:sz w:val="24"/>
      <w:szCs w:val="24"/>
    </w:rPr>
  </w:style>
  <w:style w:type="paragraph" w:styleId="BodyText">
    <w:name w:val="Body Text"/>
    <w:basedOn w:val="Normal"/>
    <w:uiPriority w:val="1"/>
    <w:rsid w:val="004B17B3"/>
  </w:style>
  <w:style w:type="paragraph" w:customStyle="1" w:styleId="1Naturedoc">
    <w:name w:val="1 Nature doc"/>
    <w:basedOn w:val="Normal"/>
    <w:uiPriority w:val="1"/>
    <w:qFormat/>
    <w:rsid w:val="0070378C"/>
    <w:pPr>
      <w:spacing w:before="110"/>
      <w:ind w:left="100"/>
    </w:pPr>
    <w:rPr>
      <w:rFonts w:ascii="Glegoo" w:hAnsi="Glegoo" w:cs="Glegoo"/>
      <w:b/>
      <w:noProof/>
      <w:color w:val="0600EA"/>
      <w:sz w:val="24"/>
      <w:szCs w:val="24"/>
      <w:lang w:val="fr-FR" w:eastAsia="fr-FR"/>
    </w:rPr>
  </w:style>
  <w:style w:type="paragraph" w:customStyle="1" w:styleId="2Grandtitre">
    <w:name w:val="2 Grand titre"/>
    <w:basedOn w:val="BodyText"/>
    <w:uiPriority w:val="1"/>
    <w:qFormat/>
    <w:rsid w:val="005E008F"/>
    <w:rPr>
      <w:rFonts w:ascii="Conduit ITC" w:hAnsi="Conduit ITC"/>
      <w:b/>
      <w:bCs/>
      <w:color w:val="0600EA"/>
      <w:sz w:val="60"/>
      <w:szCs w:val="60"/>
    </w:rPr>
  </w:style>
  <w:style w:type="paragraph" w:customStyle="1" w:styleId="3Titreparagraphe">
    <w:name w:val="3 Titre paragraphe"/>
    <w:basedOn w:val="Heading51"/>
    <w:uiPriority w:val="1"/>
    <w:qFormat/>
    <w:rsid w:val="005E008F"/>
    <w:pPr>
      <w:spacing w:before="100" w:beforeAutospacing="1" w:line="276" w:lineRule="auto"/>
    </w:pPr>
    <w:rPr>
      <w:rFonts w:ascii="Glegoo" w:hAnsi="Glegoo" w:cs="Glegoo"/>
      <w:b/>
      <w:noProof/>
      <w:color w:val="0600EA"/>
      <w:sz w:val="28"/>
      <w:szCs w:val="28"/>
      <w:lang w:eastAsia="fr-FR"/>
    </w:rPr>
  </w:style>
  <w:style w:type="paragraph" w:customStyle="1" w:styleId="4Paragraphe">
    <w:name w:val="4 Paragraphe"/>
    <w:basedOn w:val="Heading51"/>
    <w:uiPriority w:val="1"/>
    <w:qFormat/>
    <w:rsid w:val="005E008F"/>
    <w:pPr>
      <w:spacing w:line="276" w:lineRule="auto"/>
    </w:pPr>
    <w:rPr>
      <w:rFonts w:ascii="Conduit ITC" w:hAnsi="Conduit ITC"/>
    </w:rPr>
  </w:style>
  <w:style w:type="paragraph" w:customStyle="1" w:styleId="Heading51">
    <w:name w:val="Heading 51"/>
    <w:basedOn w:val="Normal"/>
    <w:uiPriority w:val="1"/>
    <w:qFormat/>
    <w:rsid w:val="004B17B3"/>
    <w:pPr>
      <w:spacing w:before="268"/>
      <w:ind w:left="2440" w:right="998"/>
      <w:outlineLvl w:val="5"/>
    </w:pPr>
    <w:rPr>
      <w:sz w:val="24"/>
      <w:szCs w:val="24"/>
    </w:rPr>
  </w:style>
  <w:style w:type="paragraph" w:customStyle="1" w:styleId="Heading61">
    <w:name w:val="Heading 61"/>
    <w:basedOn w:val="Normal"/>
    <w:uiPriority w:val="1"/>
    <w:qFormat/>
    <w:rsid w:val="004B17B3"/>
    <w:pPr>
      <w:spacing w:before="141"/>
      <w:ind w:left="3161"/>
      <w:outlineLvl w:val="6"/>
    </w:pPr>
    <w:rPr>
      <w:b/>
      <w:bCs/>
    </w:rPr>
  </w:style>
  <w:style w:type="paragraph" w:styleId="ListParagraph">
    <w:name w:val="List Paragraph"/>
    <w:basedOn w:val="Normal"/>
    <w:uiPriority w:val="1"/>
    <w:qFormat/>
    <w:rsid w:val="004B17B3"/>
    <w:pPr>
      <w:spacing w:before="119"/>
      <w:ind w:left="2880" w:hanging="441"/>
    </w:pPr>
  </w:style>
  <w:style w:type="paragraph" w:customStyle="1" w:styleId="TableParagraph">
    <w:name w:val="Table Paragraph"/>
    <w:basedOn w:val="Normal"/>
    <w:uiPriority w:val="1"/>
    <w:qFormat/>
    <w:rsid w:val="004B17B3"/>
  </w:style>
  <w:style w:type="paragraph" w:styleId="BalloonText">
    <w:name w:val="Balloon Text"/>
    <w:basedOn w:val="Normal"/>
    <w:link w:val="BalloonTextChar"/>
    <w:uiPriority w:val="99"/>
    <w:semiHidden/>
    <w:unhideWhenUsed/>
    <w:rsid w:val="004E4650"/>
    <w:rPr>
      <w:rFonts w:ascii="Tahoma" w:hAnsi="Tahoma" w:cs="Tahoma"/>
      <w:sz w:val="16"/>
      <w:szCs w:val="16"/>
    </w:rPr>
  </w:style>
  <w:style w:type="character" w:customStyle="1" w:styleId="BalloonTextChar">
    <w:name w:val="Balloon Text Char"/>
    <w:link w:val="BalloonText"/>
    <w:uiPriority w:val="99"/>
    <w:semiHidden/>
    <w:rsid w:val="004E4650"/>
    <w:rPr>
      <w:rFonts w:ascii="Tahoma" w:eastAsia="Arial" w:hAnsi="Tahoma" w:cs="Tahoma"/>
      <w:sz w:val="16"/>
      <w:szCs w:val="16"/>
    </w:rPr>
  </w:style>
  <w:style w:type="paragraph" w:styleId="Quote">
    <w:name w:val="Quote"/>
    <w:aliases w:val="5 Parole"/>
    <w:next w:val="Normal"/>
    <w:link w:val="QuoteChar"/>
    <w:uiPriority w:val="29"/>
    <w:rsid w:val="004D7F07"/>
    <w:pPr>
      <w:widowControl w:val="0"/>
      <w:autoSpaceDE w:val="0"/>
      <w:autoSpaceDN w:val="0"/>
    </w:pPr>
    <w:rPr>
      <w:rFonts w:ascii="Conduit ITC" w:eastAsia="Arial" w:hAnsi="Conduit ITC" w:cs="Arial"/>
      <w:i/>
      <w:color w:val="0600EA"/>
      <w:sz w:val="24"/>
      <w:szCs w:val="24"/>
      <w:lang w:val="en-US" w:eastAsia="en-US"/>
    </w:rPr>
  </w:style>
  <w:style w:type="character" w:customStyle="1" w:styleId="QuoteChar">
    <w:name w:val="Quote Char"/>
    <w:aliases w:val="5 Parole Char"/>
    <w:link w:val="Quote"/>
    <w:uiPriority w:val="29"/>
    <w:rsid w:val="004D7F07"/>
    <w:rPr>
      <w:rFonts w:ascii="Conduit ITC" w:eastAsia="Arial" w:hAnsi="Conduit ITC" w:cs="Arial"/>
      <w:i/>
      <w:color w:val="0600EA"/>
      <w:sz w:val="24"/>
      <w:szCs w:val="24"/>
      <w:lang w:val="en-US" w:eastAsia="en-US" w:bidi="ar-SA"/>
    </w:rPr>
  </w:style>
  <w:style w:type="character" w:styleId="Hyperlink">
    <w:name w:val="Hyperlink"/>
    <w:uiPriority w:val="99"/>
    <w:unhideWhenUsed/>
    <w:rsid w:val="0070378C"/>
    <w:rPr>
      <w:color w:val="0000FF"/>
      <w:u w:val="single"/>
    </w:rPr>
  </w:style>
  <w:style w:type="paragraph" w:customStyle="1" w:styleId="5Paragraphebleu">
    <w:name w:val="5 Paragraphe bleu"/>
    <w:basedOn w:val="4Paragraphe"/>
    <w:uiPriority w:val="1"/>
    <w:qFormat/>
    <w:rsid w:val="003F12C1"/>
    <w:rPr>
      <w:color w:val="0600EA"/>
      <w:lang w:val="fr-FR"/>
    </w:rPr>
  </w:style>
  <w:style w:type="table" w:styleId="TableGrid">
    <w:name w:val="Table Grid"/>
    <w:basedOn w:val="TableNormal"/>
    <w:uiPriority w:val="59"/>
    <w:rsid w:val="005667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E1D38"/>
    <w:pPr>
      <w:tabs>
        <w:tab w:val="center" w:pos="4536"/>
        <w:tab w:val="right" w:pos="9072"/>
      </w:tabs>
    </w:pPr>
  </w:style>
  <w:style w:type="character" w:customStyle="1" w:styleId="HeaderChar">
    <w:name w:val="Header Char"/>
    <w:link w:val="Header"/>
    <w:uiPriority w:val="99"/>
    <w:rsid w:val="00BE1D38"/>
    <w:rPr>
      <w:rFonts w:ascii="Arial" w:eastAsia="Arial" w:hAnsi="Arial" w:cs="Arial"/>
      <w:sz w:val="22"/>
      <w:szCs w:val="22"/>
      <w:lang w:val="en-US" w:eastAsia="en-US"/>
    </w:rPr>
  </w:style>
  <w:style w:type="paragraph" w:styleId="Footer">
    <w:name w:val="footer"/>
    <w:basedOn w:val="Normal"/>
    <w:link w:val="FooterChar"/>
    <w:uiPriority w:val="99"/>
    <w:unhideWhenUsed/>
    <w:rsid w:val="00BE1D38"/>
    <w:pPr>
      <w:tabs>
        <w:tab w:val="center" w:pos="4536"/>
        <w:tab w:val="right" w:pos="9072"/>
      </w:tabs>
    </w:pPr>
  </w:style>
  <w:style w:type="character" w:customStyle="1" w:styleId="FooterChar">
    <w:name w:val="Footer Char"/>
    <w:link w:val="Footer"/>
    <w:uiPriority w:val="99"/>
    <w:rsid w:val="00BE1D38"/>
    <w:rPr>
      <w:rFonts w:ascii="Arial" w:eastAsia="Arial" w:hAnsi="Arial" w:cs="Arial"/>
      <w:sz w:val="22"/>
      <w:szCs w:val="22"/>
      <w:lang w:val="en-US" w:eastAsia="en-US"/>
    </w:rPr>
  </w:style>
  <w:style w:type="character" w:styleId="UnresolvedMention">
    <w:name w:val="Unresolved Mention"/>
    <w:uiPriority w:val="99"/>
    <w:semiHidden/>
    <w:unhideWhenUsed/>
    <w:rsid w:val="00C40460"/>
    <w:rPr>
      <w:color w:val="605E5C"/>
      <w:shd w:val="clear" w:color="auto" w:fill="E1DFDD"/>
    </w:rPr>
  </w:style>
  <w:style w:type="character" w:styleId="FollowedHyperlink">
    <w:name w:val="FollowedHyperlink"/>
    <w:uiPriority w:val="99"/>
    <w:semiHidden/>
    <w:unhideWhenUsed/>
    <w:rsid w:val="00C66290"/>
    <w:rPr>
      <w:color w:val="954F72"/>
      <w:u w:val="single"/>
    </w:rPr>
  </w:style>
  <w:style w:type="paragraph" w:styleId="Revision">
    <w:name w:val="Revision"/>
    <w:hidden/>
    <w:uiPriority w:val="99"/>
    <w:semiHidden/>
    <w:rsid w:val="00B025BD"/>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24105">
      <w:bodyDiv w:val="1"/>
      <w:marLeft w:val="0"/>
      <w:marRight w:val="0"/>
      <w:marTop w:val="0"/>
      <w:marBottom w:val="0"/>
      <w:divBdr>
        <w:top w:val="none" w:sz="0" w:space="0" w:color="auto"/>
        <w:left w:val="none" w:sz="0" w:space="0" w:color="auto"/>
        <w:bottom w:val="none" w:sz="0" w:space="0" w:color="auto"/>
        <w:right w:val="none" w:sz="0" w:space="0" w:color="auto"/>
      </w:divBdr>
    </w:div>
    <w:div w:id="184561665">
      <w:bodyDiv w:val="1"/>
      <w:marLeft w:val="0"/>
      <w:marRight w:val="0"/>
      <w:marTop w:val="0"/>
      <w:marBottom w:val="0"/>
      <w:divBdr>
        <w:top w:val="none" w:sz="0" w:space="0" w:color="auto"/>
        <w:left w:val="none" w:sz="0" w:space="0" w:color="auto"/>
        <w:bottom w:val="none" w:sz="0" w:space="0" w:color="auto"/>
        <w:right w:val="none" w:sz="0" w:space="0" w:color="auto"/>
      </w:divBdr>
    </w:div>
    <w:div w:id="244149841">
      <w:bodyDiv w:val="1"/>
      <w:marLeft w:val="0"/>
      <w:marRight w:val="0"/>
      <w:marTop w:val="0"/>
      <w:marBottom w:val="0"/>
      <w:divBdr>
        <w:top w:val="none" w:sz="0" w:space="0" w:color="auto"/>
        <w:left w:val="none" w:sz="0" w:space="0" w:color="auto"/>
        <w:bottom w:val="none" w:sz="0" w:space="0" w:color="auto"/>
        <w:right w:val="none" w:sz="0" w:space="0" w:color="auto"/>
      </w:divBdr>
    </w:div>
    <w:div w:id="788007508">
      <w:bodyDiv w:val="1"/>
      <w:marLeft w:val="0"/>
      <w:marRight w:val="0"/>
      <w:marTop w:val="0"/>
      <w:marBottom w:val="0"/>
      <w:divBdr>
        <w:top w:val="none" w:sz="0" w:space="0" w:color="auto"/>
        <w:left w:val="none" w:sz="0" w:space="0" w:color="auto"/>
        <w:bottom w:val="none" w:sz="0" w:space="0" w:color="auto"/>
        <w:right w:val="none" w:sz="0" w:space="0" w:color="auto"/>
      </w:divBdr>
    </w:div>
    <w:div w:id="864707476">
      <w:bodyDiv w:val="1"/>
      <w:marLeft w:val="0"/>
      <w:marRight w:val="0"/>
      <w:marTop w:val="0"/>
      <w:marBottom w:val="0"/>
      <w:divBdr>
        <w:top w:val="none" w:sz="0" w:space="0" w:color="auto"/>
        <w:left w:val="none" w:sz="0" w:space="0" w:color="auto"/>
        <w:bottom w:val="none" w:sz="0" w:space="0" w:color="auto"/>
        <w:right w:val="none" w:sz="0" w:space="0" w:color="auto"/>
      </w:divBdr>
    </w:div>
    <w:div w:id="1818297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casanova@cnue.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tariesofeurope.eu/wp-content/uploads/2025/01/bio_FR_cosita_delvaux.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pwid4507-my.sharepoint.com/personal/g_casanova_cnue_be/s.schumann/AppData/Local/Microsoft/Windows/Guillaume/AppData/Local/Microsoft/AppData/Local/Microsoft/Windows/INetCache/Templates/www.notariesofeurope.eu" TargetMode="External"/><Relationship Id="rId2" Type="http://schemas.openxmlformats.org/officeDocument/2006/relationships/hyperlink" Target="mailto:info@cnue.be" TargetMode="External"/><Relationship Id="rId1" Type="http://schemas.openxmlformats.org/officeDocument/2006/relationships/image" Target="media/image3.png"/><Relationship Id="rId4" Type="http://schemas.openxmlformats.org/officeDocument/2006/relationships/hyperlink" Target="https://twitter.com/EUnotari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3458256CE6D9468CF0F694A5B1E406" ma:contentTypeVersion="14" ma:contentTypeDescription="Create a new document." ma:contentTypeScope="" ma:versionID="718affe85280a9713c7d9a0796fbf4e9">
  <xsd:schema xmlns:xsd="http://www.w3.org/2001/XMLSchema" xmlns:xs="http://www.w3.org/2001/XMLSchema" xmlns:p="http://schemas.microsoft.com/office/2006/metadata/properties" xmlns:ns2="03a8c559-3d1f-4cea-8f75-67347b85db81" xmlns:ns3="49848e5d-34dd-4552-b067-3cc5238277bd" targetNamespace="http://schemas.microsoft.com/office/2006/metadata/properties" ma:root="true" ma:fieldsID="ffcc2971bb5af625321335d9fd5838b4" ns2:_="" ns3:_="">
    <xsd:import namespace="03a8c559-3d1f-4cea-8f75-67347b85db81"/>
    <xsd:import namespace="49848e5d-34dd-4552-b067-3cc5238277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8c559-3d1f-4cea-8f75-67347b85d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ffb82a-c8f4-4428-87be-3730d5cc0fd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848e5d-34dd-4552-b067-3cc523827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c19738-ead8-40fb-bb84-58e97ccadfaa}" ma:internalName="TaxCatchAll" ma:showField="CatchAllData" ma:web="49848e5d-34dd-4552-b067-3cc523827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9848e5d-34dd-4552-b067-3cc5238277bd" xsi:nil="true"/>
    <lcf76f155ced4ddcb4097134ff3c332f xmlns="03a8c559-3d1f-4cea-8f75-67347b85db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A73060-C97C-43E4-9D20-787256DAF3FF}">
  <ds:schemaRefs>
    <ds:schemaRef ds:uri="http://schemas.openxmlformats.org/officeDocument/2006/bibliography"/>
  </ds:schemaRefs>
</ds:datastoreItem>
</file>

<file path=customXml/itemProps2.xml><?xml version="1.0" encoding="utf-8"?>
<ds:datastoreItem xmlns:ds="http://schemas.openxmlformats.org/officeDocument/2006/customXml" ds:itemID="{EF5CAAD9-B841-49AF-B751-3425AE947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8c559-3d1f-4cea-8f75-67347b85db81"/>
    <ds:schemaRef ds:uri="49848e5d-34dd-4552-b067-3cc523827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9F683-887D-40D8-8800-7A036449700F}">
  <ds:schemaRefs>
    <ds:schemaRef ds:uri="http://schemas.microsoft.com/sharepoint/v3/contenttype/forms"/>
  </ds:schemaRefs>
</ds:datastoreItem>
</file>

<file path=customXml/itemProps4.xml><?xml version="1.0" encoding="utf-8"?>
<ds:datastoreItem xmlns:ds="http://schemas.openxmlformats.org/officeDocument/2006/customXml" ds:itemID="{C07A2E07-1E28-4CFB-9E4C-679179053AD2}">
  <ds:schemaRefs>
    <ds:schemaRef ds:uri="http://schemas.microsoft.com/office/2006/metadata/properties"/>
    <ds:schemaRef ds:uri="http://schemas.microsoft.com/office/infopath/2007/PartnerControls"/>
    <ds:schemaRef ds:uri="49848e5d-34dd-4552-b067-3cc5238277bd"/>
    <ds:schemaRef ds:uri="03a8c559-3d1f-4cea-8f75-67347b85db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4103</Characters>
  <Application>Microsoft Office Word</Application>
  <DocSecurity>0</DocSecurity>
  <Lines>34</Lines>
  <Paragraphs>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4840</CharactersWithSpaces>
  <SharedDoc>false</SharedDoc>
  <HLinks>
    <vt:vector size="30" baseType="variant">
      <vt:variant>
        <vt:i4>2359378</vt:i4>
      </vt:variant>
      <vt:variant>
        <vt:i4>3</vt:i4>
      </vt:variant>
      <vt:variant>
        <vt:i4>0</vt:i4>
      </vt:variant>
      <vt:variant>
        <vt:i4>5</vt:i4>
      </vt:variant>
      <vt:variant>
        <vt:lpwstr>mailto:g.casanova@cnue.be</vt:lpwstr>
      </vt:variant>
      <vt:variant>
        <vt:lpwstr/>
      </vt:variant>
      <vt:variant>
        <vt:i4>2228227</vt:i4>
      </vt:variant>
      <vt:variant>
        <vt:i4>0</vt:i4>
      </vt:variant>
      <vt:variant>
        <vt:i4>0</vt:i4>
      </vt:variant>
      <vt:variant>
        <vt:i4>5</vt:i4>
      </vt:variant>
      <vt:variant>
        <vt:lpwstr>https://www.notariesofeurope.eu/wp-content/uploads/2025/01/bio_FR_cosita_delvaux.pdf</vt:lpwstr>
      </vt:variant>
      <vt:variant>
        <vt:lpwstr/>
      </vt:variant>
      <vt:variant>
        <vt:i4>7864381</vt:i4>
      </vt:variant>
      <vt:variant>
        <vt:i4>6</vt:i4>
      </vt:variant>
      <vt:variant>
        <vt:i4>0</vt:i4>
      </vt:variant>
      <vt:variant>
        <vt:i4>5</vt:i4>
      </vt:variant>
      <vt:variant>
        <vt:lpwstr>https://twitter.com/EUnotaries</vt:lpwstr>
      </vt:variant>
      <vt:variant>
        <vt:lpwstr/>
      </vt:variant>
      <vt:variant>
        <vt:i4>2555949</vt:i4>
      </vt:variant>
      <vt:variant>
        <vt:i4>3</vt:i4>
      </vt:variant>
      <vt:variant>
        <vt:i4>0</vt:i4>
      </vt:variant>
      <vt:variant>
        <vt:i4>5</vt:i4>
      </vt:variant>
      <vt:variant>
        <vt:lpwstr>../../s.schumann/AppData/Local/Microsoft/Windows/Guillaume/AppData/Local/Microsoft/AppData/Local/Microsoft/Windows/INetCache/Templates/www.notariesofeurope.eu</vt:lpwstr>
      </vt:variant>
      <vt:variant>
        <vt:lpwstr/>
      </vt:variant>
      <vt:variant>
        <vt:i4>4456563</vt:i4>
      </vt:variant>
      <vt:variant>
        <vt:i4>0</vt:i4>
      </vt:variant>
      <vt:variant>
        <vt:i4>0</vt:i4>
      </vt:variant>
      <vt:variant>
        <vt:i4>5</vt:i4>
      </vt:variant>
      <vt:variant>
        <vt:lpwstr>mailto:info@cnue.be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Chaney</dc:creator>
  <cp:keywords/>
  <cp:lastModifiedBy>Guillaume Casanova</cp:lastModifiedBy>
  <cp:revision>2</cp:revision>
  <cp:lastPrinted>2024-01-08T11:20:00Z</cp:lastPrinted>
  <dcterms:created xsi:type="dcterms:W3CDTF">2025-01-15T09:05:00Z</dcterms:created>
  <dcterms:modified xsi:type="dcterms:W3CDTF">2025-01-15T09:05:00Z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Word for Microsoft 365</vt:lpwstr>
  </property>
  <property fmtid="{D5CDD505-2E9C-101B-9397-08002B2CF9AE}" pid="4" name="LastSaved">
    <vt:filetime>2022-09-13T00:00:00Z</vt:filetime>
  </property>
  <property fmtid="{D5CDD505-2E9C-101B-9397-08002B2CF9AE}" pid="5" name="Producer">
    <vt:lpwstr>Microsoft® Word for Microsoft 365</vt:lpwstr>
  </property>
  <property fmtid="{D5CDD505-2E9C-101B-9397-08002B2CF9AE}" pid="6" name="ContentTypeId">
    <vt:lpwstr>0x010100A83458256CE6D9468CF0F694A5B1E406</vt:lpwstr>
  </property>
  <property fmtid="{D5CDD505-2E9C-101B-9397-08002B2CF9AE}" pid="7" name="MediaServiceImageTags">
    <vt:lpwstr/>
  </property>
</Properties>
</file>